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3565F" w:rsidR="005308B9" w:rsidP="005308B9" w:rsidRDefault="00183DD4">
      <w:pPr>
        <w:pStyle w:val="Heading1"/>
        <w:rPr>
          <w:rFonts w:ascii="Arial" w:hAnsi="Arial" w:cs="Arial"/>
          <w:sz w:val="24"/>
          <w:szCs w:val="24"/>
        </w:rPr>
      </w:pPr>
      <w:bookmarkStart w:name="_Toc508274445" w:id="0"/>
      <w:r>
        <w:rPr>
          <w:rFonts w:ascii="Arial" w:hAnsi="Arial" w:cs="Arial"/>
          <w:sz w:val="24"/>
          <w:szCs w:val="24"/>
        </w:rPr>
        <w:t>EARLY YEARS FUNDING</w:t>
      </w:r>
      <w:r w:rsidRPr="00B3565F" w:rsidR="007F3E1C">
        <w:rPr>
          <w:rFonts w:ascii="Arial" w:hAnsi="Arial" w:cs="Arial"/>
          <w:sz w:val="24"/>
          <w:szCs w:val="24"/>
        </w:rPr>
        <w:t xml:space="preserve"> </w:t>
      </w:r>
      <w:r w:rsidRPr="00B3565F" w:rsidR="005308B9">
        <w:rPr>
          <w:rFonts w:ascii="Arial" w:hAnsi="Arial" w:cs="Arial"/>
          <w:sz w:val="24"/>
          <w:szCs w:val="24"/>
        </w:rPr>
        <w:t>SERVICE SPECIFIC PRIVACY NOTICE</w:t>
      </w:r>
      <w:bookmarkEnd w:id="0"/>
      <w:r w:rsidRPr="00B3565F" w:rsidR="005308B9">
        <w:rPr>
          <w:rFonts w:ascii="Arial" w:hAnsi="Arial" w:cs="Arial"/>
          <w:sz w:val="24"/>
          <w:szCs w:val="24"/>
        </w:rPr>
        <w:t xml:space="preserve"> </w:t>
      </w:r>
    </w:p>
    <w:p w:rsidRPr="00B3565F" w:rsidR="005308B9" w:rsidP="005308B9" w:rsidRDefault="005308B9">
      <w:r w:rsidRPr="00B3565F">
        <w:rPr>
          <w:rFonts w:ascii="Arial" w:hAnsi="Arial" w:eastAsia="Calibri" w:cs="Arial"/>
          <w:b/>
        </w:rPr>
        <w:t xml:space="preserve">Identity: </w:t>
      </w:r>
      <w:r w:rsidR="00183DD4">
        <w:rPr>
          <w:rFonts w:ascii="Arial" w:hAnsi="Arial" w:eastAsia="Calibri" w:cs="Arial"/>
          <w:b/>
        </w:rPr>
        <w:t>Early Years Funding</w:t>
      </w:r>
    </w:p>
    <w:p w:rsidRPr="00B3565F" w:rsidR="005308B9" w:rsidP="005308B9" w:rsidRDefault="005308B9"/>
    <w:p w:rsidRPr="00B3565F" w:rsidR="005308B9" w:rsidP="005308B9" w:rsidRDefault="005308B9">
      <w:pPr>
        <w:rPr>
          <w:rFonts w:ascii="Arial" w:hAnsi="Arial" w:eastAsia="Calibri" w:cs="Arial"/>
          <w:b/>
          <w:bCs/>
        </w:rPr>
      </w:pPr>
      <w:r w:rsidRPr="00B3565F">
        <w:rPr>
          <w:rFonts w:ascii="Arial" w:hAnsi="Arial" w:eastAsia="Calibri" w:cs="Arial"/>
          <w:bCs/>
        </w:rPr>
        <w:t>Our core data protection obligations and commitments are set out in the council’s</w:t>
      </w:r>
      <w:r w:rsidRPr="00B3565F">
        <w:rPr>
          <w:rFonts w:ascii="Arial" w:hAnsi="Arial" w:eastAsia="Calibri" w:cs="Arial"/>
          <w:b/>
          <w:bCs/>
        </w:rPr>
        <w:t xml:space="preserve"> </w:t>
      </w:r>
      <w:r w:rsidRPr="00B3565F">
        <w:rPr>
          <w:rFonts w:ascii="Arial" w:hAnsi="Arial" w:eastAsia="Calibri" w:cs="Arial"/>
          <w:bCs/>
        </w:rPr>
        <w:t>primary privacy notice</w:t>
      </w:r>
      <w:r w:rsidRPr="00B3565F">
        <w:rPr>
          <w:rFonts w:ascii="Arial" w:hAnsi="Arial" w:eastAsia="Calibri" w:cs="Arial"/>
          <w:b/>
          <w:bCs/>
        </w:rPr>
        <w:t xml:space="preserve"> </w:t>
      </w:r>
      <w:r w:rsidRPr="00B3565F">
        <w:rPr>
          <w:rFonts w:ascii="Arial" w:hAnsi="Arial" w:eastAsia="Calibri" w:cs="Arial"/>
          <w:bCs/>
        </w:rPr>
        <w:t>at</w:t>
      </w:r>
      <w:r w:rsidRPr="00B3565F">
        <w:rPr>
          <w:rFonts w:ascii="Arial" w:hAnsi="Arial" w:eastAsia="Calibri" w:cs="Arial"/>
          <w:b/>
          <w:bCs/>
        </w:rPr>
        <w:t xml:space="preserve"> </w:t>
      </w:r>
      <w:hyperlink w:history="1" r:id="rId7">
        <w:r w:rsidRPr="005D7ECC" w:rsidR="006A587F">
          <w:rPr>
            <w:rStyle w:val="Hyperlink"/>
            <w:rFonts w:ascii="Arial" w:hAnsi="Arial" w:eastAsia="Calibri" w:cs="Arial"/>
            <w:b/>
            <w:bCs/>
          </w:rPr>
          <w:t>https://www.bury.gov.uk/index.aspx?articleid=14237</w:t>
        </w:r>
      </w:hyperlink>
      <w:r w:rsidR="006A587F">
        <w:rPr>
          <w:rFonts w:ascii="Arial" w:hAnsi="Arial" w:eastAsia="Calibri" w:cs="Arial"/>
          <w:b/>
          <w:bCs/>
        </w:rPr>
        <w:t xml:space="preserve"> </w:t>
      </w:r>
    </w:p>
    <w:p w:rsidRPr="00B3565F" w:rsidR="005308B9" w:rsidP="005308B9" w:rsidRDefault="005308B9">
      <w:pPr>
        <w:rPr>
          <w:rFonts w:ascii="Arial" w:hAnsi="Arial" w:eastAsia="Calibri" w:cs="Arial"/>
          <w:b/>
          <w:bCs/>
          <w:color w:val="FF0000"/>
        </w:rPr>
      </w:pPr>
    </w:p>
    <w:p w:rsidRPr="00B3565F" w:rsidR="000347A9" w:rsidP="005308B9" w:rsidRDefault="005308B9">
      <w:pPr>
        <w:rPr>
          <w:rFonts w:ascii="Arial" w:hAnsi="Arial" w:eastAsia="Calibri" w:cs="Arial"/>
          <w:bCs/>
        </w:rPr>
      </w:pPr>
      <w:r w:rsidRPr="00B3565F">
        <w:rPr>
          <w:rFonts w:ascii="Arial" w:hAnsi="Arial" w:eastAsia="Calibri" w:cs="Arial"/>
          <w:bCs/>
          <w:color w:val="000000"/>
        </w:rPr>
        <w:t>This</w:t>
      </w:r>
      <w:r w:rsidRPr="00B3565F">
        <w:rPr>
          <w:rFonts w:ascii="Arial" w:hAnsi="Arial" w:eastAsia="Calibri" w:cs="Arial"/>
          <w:bCs/>
        </w:rPr>
        <w:t xml:space="preserve"> notice provides additional privacy information fo</w:t>
      </w:r>
      <w:r w:rsidRPr="00D76FF1">
        <w:rPr>
          <w:rFonts w:ascii="Arial" w:hAnsi="Arial" w:eastAsia="Calibri" w:cs="Arial"/>
          <w:bCs/>
        </w:rPr>
        <w:t>r</w:t>
      </w:r>
      <w:r w:rsidRPr="00D76FF1" w:rsidR="00077188">
        <w:rPr>
          <w:rFonts w:ascii="Arial" w:hAnsi="Arial" w:eastAsia="Calibri" w:cs="Arial"/>
          <w:bCs/>
        </w:rPr>
        <w:t xml:space="preserve"> those </w:t>
      </w:r>
      <w:r w:rsidRPr="00D76FF1" w:rsidR="000347A9">
        <w:rPr>
          <w:rFonts w:ascii="Arial" w:hAnsi="Arial" w:eastAsia="Calibri" w:cs="Arial"/>
          <w:bCs/>
        </w:rPr>
        <w:t>re</w:t>
      </w:r>
      <w:r w:rsidRPr="00D76FF1" w:rsidR="006432CB">
        <w:rPr>
          <w:rFonts w:ascii="Arial" w:hAnsi="Arial" w:eastAsia="Calibri" w:cs="Arial"/>
          <w:bCs/>
        </w:rPr>
        <w:t>ceiving</w:t>
      </w:r>
      <w:r w:rsidRPr="00D76FF1" w:rsidR="00D76FF1">
        <w:rPr>
          <w:rFonts w:ascii="Arial" w:hAnsi="Arial" w:eastAsia="Calibri" w:cs="Arial"/>
          <w:bCs/>
        </w:rPr>
        <w:t xml:space="preserve"> or delivering</w:t>
      </w:r>
      <w:r w:rsidRPr="00D76FF1" w:rsidR="006432CB">
        <w:rPr>
          <w:rFonts w:ascii="Arial" w:hAnsi="Arial" w:eastAsia="Calibri" w:cs="Arial"/>
          <w:bCs/>
        </w:rPr>
        <w:t xml:space="preserve"> funded early education and childcare </w:t>
      </w:r>
      <w:r w:rsidRPr="00D76FF1" w:rsidR="00D76FF1">
        <w:rPr>
          <w:rFonts w:ascii="Arial" w:hAnsi="Arial" w:eastAsia="Calibri" w:cs="Arial"/>
          <w:bCs/>
        </w:rPr>
        <w:t>in Bury</w:t>
      </w:r>
      <w:r w:rsidRPr="00D76FF1" w:rsidR="006432CB">
        <w:rPr>
          <w:rFonts w:ascii="Arial" w:hAnsi="Arial" w:eastAsia="Calibri" w:cs="Arial"/>
          <w:bCs/>
        </w:rPr>
        <w:t>.</w:t>
      </w:r>
    </w:p>
    <w:p w:rsidRPr="00B3565F" w:rsidR="005308B9" w:rsidP="005308B9" w:rsidRDefault="005308B9">
      <w:pPr>
        <w:rPr>
          <w:rFonts w:ascii="Arial" w:hAnsi="Arial" w:eastAsia="Calibri" w:cs="Arial"/>
          <w:bCs/>
          <w:color w:val="FF0000"/>
        </w:rPr>
      </w:pPr>
    </w:p>
    <w:p w:rsidRPr="00B3565F" w:rsidR="005308B9" w:rsidP="005308B9" w:rsidRDefault="005308B9">
      <w:pPr>
        <w:rPr>
          <w:rFonts w:ascii="Arial" w:hAnsi="Arial" w:eastAsia="Calibri" w:cs="Arial"/>
        </w:rPr>
      </w:pPr>
      <w:r w:rsidRPr="00B3565F">
        <w:rPr>
          <w:rFonts w:ascii="Arial" w:hAnsi="Arial" w:eastAsia="Calibri" w:cs="Arial"/>
          <w:b/>
        </w:rPr>
        <w:t>Purpose(s)</w:t>
      </w:r>
    </w:p>
    <w:p w:rsidRPr="00B3565F" w:rsidR="005308B9" w:rsidP="005308B9" w:rsidRDefault="005308B9">
      <w:pPr>
        <w:rPr>
          <w:rFonts w:ascii="Arial" w:hAnsi="Arial" w:eastAsia="Calibri" w:cs="Arial"/>
        </w:rPr>
      </w:pPr>
      <w:r w:rsidRPr="00B3565F">
        <w:rPr>
          <w:rFonts w:ascii="Arial" w:hAnsi="Arial" w:eastAsia="Calibri" w:cs="Arial"/>
        </w:rPr>
        <w:t>We obtain your personal information for the following purpose(s):</w:t>
      </w:r>
    </w:p>
    <w:p w:rsidRPr="00D76FF1" w:rsidR="005308B9" w:rsidP="00EE480F" w:rsidRDefault="006432CB">
      <w:pPr>
        <w:pStyle w:val="ListParagraph"/>
        <w:numPr>
          <w:ilvl w:val="0"/>
          <w:numId w:val="5"/>
        </w:numPr>
        <w:rPr>
          <w:rFonts w:ascii="Arial" w:hAnsi="Arial" w:cs="Arial"/>
          <w:sz w:val="24"/>
          <w:szCs w:val="24"/>
        </w:rPr>
      </w:pPr>
      <w:r w:rsidRPr="00D76FF1">
        <w:rPr>
          <w:rFonts w:ascii="Arial" w:hAnsi="Arial" w:cs="Arial"/>
          <w:sz w:val="24"/>
          <w:szCs w:val="24"/>
        </w:rPr>
        <w:t>To process funding claims for Bury providers</w:t>
      </w:r>
    </w:p>
    <w:p w:rsidRPr="00D76FF1" w:rsidR="00EE480F" w:rsidP="00EE480F" w:rsidRDefault="00EE480F">
      <w:pPr>
        <w:pStyle w:val="ListParagraph"/>
        <w:numPr>
          <w:ilvl w:val="0"/>
          <w:numId w:val="5"/>
        </w:numPr>
        <w:rPr>
          <w:rFonts w:ascii="Arial" w:hAnsi="Arial" w:cs="Arial"/>
          <w:sz w:val="24"/>
          <w:szCs w:val="24"/>
        </w:rPr>
      </w:pPr>
      <w:r w:rsidRPr="00D76FF1">
        <w:rPr>
          <w:rFonts w:ascii="Arial" w:hAnsi="Arial" w:cs="Arial"/>
          <w:sz w:val="24"/>
          <w:szCs w:val="24"/>
        </w:rPr>
        <w:t xml:space="preserve">To </w:t>
      </w:r>
      <w:r w:rsidRPr="00D76FF1" w:rsidR="006432CB">
        <w:rPr>
          <w:rFonts w:ascii="Arial" w:hAnsi="Arial" w:cs="Arial"/>
          <w:sz w:val="24"/>
          <w:szCs w:val="24"/>
        </w:rPr>
        <w:t>monitor the uptake and sufficiency of funded places</w:t>
      </w:r>
    </w:p>
    <w:p w:rsidRPr="00B3565F" w:rsidR="005308B9" w:rsidP="005308B9" w:rsidRDefault="005308B9">
      <w:pPr>
        <w:rPr>
          <w:rFonts w:ascii="Arial" w:hAnsi="Arial" w:eastAsia="Calibri" w:cs="Arial"/>
          <w:b/>
          <w:bCs/>
        </w:rPr>
      </w:pPr>
      <w:r w:rsidRPr="00B3565F">
        <w:rPr>
          <w:rFonts w:ascii="Arial" w:hAnsi="Arial" w:eastAsia="Calibri" w:cs="Arial"/>
          <w:b/>
          <w:bCs/>
        </w:rPr>
        <w:t xml:space="preserve">Categories of personal data </w:t>
      </w:r>
    </w:p>
    <w:p w:rsidR="005308B9" w:rsidP="005308B9" w:rsidRDefault="005308B9">
      <w:pPr>
        <w:rPr>
          <w:rFonts w:ascii="Arial" w:hAnsi="Arial" w:eastAsia="Calibri" w:cs="Arial"/>
        </w:rPr>
      </w:pPr>
      <w:r w:rsidRPr="00B3565F">
        <w:rPr>
          <w:rFonts w:ascii="Arial" w:hAnsi="Arial" w:eastAsia="Calibri" w:cs="Arial"/>
        </w:rPr>
        <w:t xml:space="preserve">In order to carry out these purposes we collect and obtain: </w:t>
      </w:r>
    </w:p>
    <w:p w:rsidRPr="00D76FF1" w:rsidR="006432CB" w:rsidP="006432CB" w:rsidRDefault="006432CB">
      <w:pPr>
        <w:pStyle w:val="ListParagraph"/>
        <w:numPr>
          <w:ilvl w:val="0"/>
          <w:numId w:val="6"/>
        </w:numPr>
        <w:rPr>
          <w:rFonts w:ascii="Arial" w:hAnsi="Arial" w:cs="Arial"/>
          <w:sz w:val="24"/>
          <w:szCs w:val="24"/>
        </w:rPr>
      </w:pPr>
      <w:r w:rsidRPr="00D76FF1">
        <w:rPr>
          <w:rFonts w:ascii="Arial" w:hAnsi="Arial" w:cs="Arial"/>
          <w:sz w:val="24"/>
          <w:szCs w:val="24"/>
        </w:rPr>
        <w:t>Information on the Child</w:t>
      </w:r>
    </w:p>
    <w:p w:rsidRPr="00D76FF1" w:rsidR="006432CB" w:rsidP="006432CB" w:rsidRDefault="006432CB">
      <w:pPr>
        <w:pStyle w:val="ListParagraph"/>
        <w:numPr>
          <w:ilvl w:val="1"/>
          <w:numId w:val="6"/>
        </w:numPr>
        <w:rPr>
          <w:rFonts w:ascii="Arial" w:hAnsi="Arial" w:cs="Arial"/>
          <w:sz w:val="24"/>
          <w:szCs w:val="24"/>
        </w:rPr>
      </w:pPr>
      <w:r w:rsidRPr="00D76FF1">
        <w:rPr>
          <w:rFonts w:ascii="Arial" w:hAnsi="Arial" w:cs="Arial"/>
          <w:sz w:val="24"/>
          <w:szCs w:val="24"/>
        </w:rPr>
        <w:t>Forename, Middle Name, Surname</w:t>
      </w:r>
    </w:p>
    <w:p w:rsidRPr="00D76FF1" w:rsidR="006432CB" w:rsidP="006432CB" w:rsidRDefault="006432CB">
      <w:pPr>
        <w:pStyle w:val="ListParagraph"/>
        <w:numPr>
          <w:ilvl w:val="1"/>
          <w:numId w:val="6"/>
        </w:numPr>
        <w:rPr>
          <w:rFonts w:ascii="Arial" w:hAnsi="Arial" w:cs="Arial"/>
          <w:sz w:val="24"/>
          <w:szCs w:val="24"/>
        </w:rPr>
      </w:pPr>
      <w:r w:rsidRPr="00D76FF1">
        <w:rPr>
          <w:rFonts w:ascii="Arial" w:hAnsi="Arial" w:cs="Arial"/>
          <w:sz w:val="24"/>
          <w:szCs w:val="24"/>
        </w:rPr>
        <w:t>Date of Birth</w:t>
      </w:r>
    </w:p>
    <w:p w:rsidRPr="00D76FF1" w:rsidR="006432CB" w:rsidP="006432CB" w:rsidRDefault="006432CB">
      <w:pPr>
        <w:pStyle w:val="ListParagraph"/>
        <w:numPr>
          <w:ilvl w:val="1"/>
          <w:numId w:val="6"/>
        </w:numPr>
        <w:rPr>
          <w:rFonts w:ascii="Arial" w:hAnsi="Arial" w:cs="Arial"/>
          <w:sz w:val="24"/>
          <w:szCs w:val="24"/>
        </w:rPr>
      </w:pPr>
      <w:r w:rsidRPr="00D76FF1">
        <w:rPr>
          <w:rFonts w:ascii="Arial" w:hAnsi="Arial" w:cs="Arial"/>
          <w:sz w:val="24"/>
          <w:szCs w:val="24"/>
        </w:rPr>
        <w:t>Gender</w:t>
      </w:r>
    </w:p>
    <w:p w:rsidRPr="00D76FF1" w:rsidR="006432CB" w:rsidP="006432CB" w:rsidRDefault="006432CB">
      <w:pPr>
        <w:pStyle w:val="ListParagraph"/>
        <w:numPr>
          <w:ilvl w:val="1"/>
          <w:numId w:val="6"/>
        </w:numPr>
        <w:rPr>
          <w:rFonts w:ascii="Arial" w:hAnsi="Arial" w:cs="Arial"/>
          <w:sz w:val="24"/>
          <w:szCs w:val="24"/>
        </w:rPr>
      </w:pPr>
      <w:r w:rsidRPr="00D76FF1">
        <w:rPr>
          <w:rFonts w:ascii="Arial" w:hAnsi="Arial" w:cs="Arial"/>
          <w:sz w:val="24"/>
          <w:szCs w:val="24"/>
        </w:rPr>
        <w:t>Address, Post Code</w:t>
      </w:r>
    </w:p>
    <w:p w:rsidRPr="00D76FF1" w:rsidR="006432CB" w:rsidP="006432CB" w:rsidRDefault="006432CB">
      <w:pPr>
        <w:pStyle w:val="ListParagraph"/>
        <w:numPr>
          <w:ilvl w:val="1"/>
          <w:numId w:val="6"/>
        </w:numPr>
        <w:rPr>
          <w:rFonts w:ascii="Arial" w:hAnsi="Arial" w:cs="Arial"/>
          <w:sz w:val="24"/>
          <w:szCs w:val="24"/>
        </w:rPr>
      </w:pPr>
      <w:r w:rsidRPr="00D76FF1">
        <w:rPr>
          <w:rFonts w:ascii="Arial" w:hAnsi="Arial" w:cs="Arial"/>
          <w:sz w:val="24"/>
          <w:szCs w:val="24"/>
        </w:rPr>
        <w:t>Ethnicity, Disability</w:t>
      </w:r>
    </w:p>
    <w:p w:rsidRPr="00D76FF1" w:rsidR="00DB7F7D" w:rsidP="006432CB" w:rsidRDefault="00DB7F7D">
      <w:pPr>
        <w:pStyle w:val="ListParagraph"/>
        <w:numPr>
          <w:ilvl w:val="1"/>
          <w:numId w:val="6"/>
        </w:numPr>
        <w:rPr>
          <w:rFonts w:ascii="Arial" w:hAnsi="Arial" w:cs="Arial"/>
          <w:sz w:val="24"/>
          <w:szCs w:val="24"/>
        </w:rPr>
      </w:pPr>
      <w:r w:rsidRPr="00D76FF1">
        <w:rPr>
          <w:rFonts w:ascii="Arial" w:hAnsi="Arial" w:cs="Arial"/>
          <w:sz w:val="24"/>
          <w:szCs w:val="24"/>
        </w:rPr>
        <w:t>Early Education and Childcare Provider</w:t>
      </w:r>
    </w:p>
    <w:p w:rsidRPr="00D76FF1" w:rsidR="00D76FF1" w:rsidP="006432CB" w:rsidRDefault="00D76FF1">
      <w:pPr>
        <w:pStyle w:val="ListParagraph"/>
        <w:numPr>
          <w:ilvl w:val="1"/>
          <w:numId w:val="6"/>
        </w:numPr>
        <w:rPr>
          <w:rFonts w:ascii="Arial" w:hAnsi="Arial" w:cs="Arial"/>
          <w:sz w:val="24"/>
          <w:szCs w:val="24"/>
        </w:rPr>
      </w:pPr>
      <w:r w:rsidRPr="00D76FF1">
        <w:rPr>
          <w:rFonts w:ascii="Arial" w:hAnsi="Arial" w:cs="Arial"/>
          <w:sz w:val="24"/>
          <w:szCs w:val="24"/>
        </w:rPr>
        <w:t>Early Years Pupil Premium (EYPP) Eligibility</w:t>
      </w:r>
    </w:p>
    <w:p w:rsidRPr="00113407" w:rsidR="00113407" w:rsidP="006432CB" w:rsidRDefault="00113407">
      <w:pPr>
        <w:pStyle w:val="ListParagraph"/>
        <w:numPr>
          <w:ilvl w:val="1"/>
          <w:numId w:val="6"/>
        </w:numPr>
        <w:rPr>
          <w:rFonts w:ascii="Arial" w:hAnsi="Arial" w:cs="Arial"/>
          <w:sz w:val="24"/>
          <w:szCs w:val="24"/>
        </w:rPr>
      </w:pPr>
      <w:r>
        <w:rPr>
          <w:rFonts w:ascii="Arial" w:hAnsi="Arial" w:cs="Arial"/>
          <w:sz w:val="24"/>
          <w:szCs w:val="24"/>
        </w:rPr>
        <w:t>Income Deprivation A</w:t>
      </w:r>
      <w:r w:rsidRPr="00113407">
        <w:rPr>
          <w:rFonts w:ascii="Arial" w:hAnsi="Arial" w:cs="Arial"/>
          <w:sz w:val="24"/>
          <w:szCs w:val="24"/>
        </w:rPr>
        <w:t xml:space="preserve">ffecting </w:t>
      </w:r>
      <w:r>
        <w:rPr>
          <w:rFonts w:ascii="Arial" w:hAnsi="Arial" w:cs="Arial"/>
          <w:sz w:val="24"/>
          <w:szCs w:val="24"/>
        </w:rPr>
        <w:t>C</w:t>
      </w:r>
      <w:r w:rsidR="00156838">
        <w:rPr>
          <w:rFonts w:ascii="Arial" w:hAnsi="Arial" w:cs="Arial"/>
          <w:sz w:val="24"/>
          <w:szCs w:val="24"/>
        </w:rPr>
        <w:t>hildren I</w:t>
      </w:r>
      <w:bookmarkStart w:name="_GoBack" w:id="1"/>
      <w:bookmarkEnd w:id="1"/>
      <w:r w:rsidRPr="00113407">
        <w:rPr>
          <w:rFonts w:ascii="Arial" w:hAnsi="Arial" w:cs="Arial"/>
          <w:sz w:val="24"/>
          <w:szCs w:val="24"/>
        </w:rPr>
        <w:t xml:space="preserve">ndex </w:t>
      </w:r>
      <w:r>
        <w:rPr>
          <w:rFonts w:ascii="Arial" w:hAnsi="Arial" w:cs="Arial"/>
          <w:sz w:val="24"/>
          <w:szCs w:val="24"/>
        </w:rPr>
        <w:t xml:space="preserve">(IDACI) </w:t>
      </w:r>
      <w:r w:rsidR="00156838">
        <w:rPr>
          <w:rFonts w:ascii="Arial" w:hAnsi="Arial" w:cs="Arial"/>
          <w:sz w:val="24"/>
          <w:szCs w:val="24"/>
        </w:rPr>
        <w:t>Funding</w:t>
      </w:r>
      <w:r>
        <w:rPr>
          <w:rFonts w:ascii="Arial" w:hAnsi="Arial" w:cs="Arial"/>
          <w:sz w:val="24"/>
          <w:szCs w:val="24"/>
        </w:rPr>
        <w:t xml:space="preserve"> Eligibility</w:t>
      </w:r>
    </w:p>
    <w:p w:rsidRPr="00D76FF1" w:rsidR="00D76FF1" w:rsidP="006432CB" w:rsidRDefault="00D76FF1">
      <w:pPr>
        <w:pStyle w:val="ListParagraph"/>
        <w:numPr>
          <w:ilvl w:val="1"/>
          <w:numId w:val="6"/>
        </w:numPr>
        <w:rPr>
          <w:rFonts w:ascii="Arial" w:hAnsi="Arial" w:cs="Arial"/>
          <w:sz w:val="24"/>
          <w:szCs w:val="24"/>
        </w:rPr>
      </w:pPr>
      <w:r w:rsidRPr="00D76FF1">
        <w:rPr>
          <w:rFonts w:ascii="Arial" w:hAnsi="Arial" w:cs="Arial"/>
          <w:sz w:val="24"/>
          <w:szCs w:val="24"/>
        </w:rPr>
        <w:t>Disability Access Fund Eligibility (DAF)</w:t>
      </w:r>
    </w:p>
    <w:p w:rsidRPr="00D76FF1" w:rsidR="00D76FF1" w:rsidP="006432CB" w:rsidRDefault="00D76FF1">
      <w:pPr>
        <w:pStyle w:val="ListParagraph"/>
        <w:numPr>
          <w:ilvl w:val="1"/>
          <w:numId w:val="6"/>
        </w:numPr>
        <w:rPr>
          <w:rFonts w:ascii="Arial" w:hAnsi="Arial" w:cs="Arial"/>
          <w:sz w:val="24"/>
          <w:szCs w:val="24"/>
        </w:rPr>
      </w:pPr>
      <w:r w:rsidRPr="00D76FF1">
        <w:rPr>
          <w:rFonts w:ascii="Arial" w:hAnsi="Arial" w:cs="Arial"/>
          <w:sz w:val="24"/>
          <w:szCs w:val="24"/>
        </w:rPr>
        <w:t>Special Education Needs Funding Eligibility</w:t>
      </w:r>
    </w:p>
    <w:p w:rsidRPr="00D76FF1" w:rsidR="00C17AA5" w:rsidP="00E66D44" w:rsidRDefault="00C17AA5">
      <w:pPr>
        <w:pStyle w:val="ListParagraph"/>
        <w:numPr>
          <w:ilvl w:val="0"/>
          <w:numId w:val="6"/>
        </w:numPr>
        <w:rPr>
          <w:rFonts w:ascii="Arial" w:hAnsi="Arial" w:cs="Arial"/>
          <w:sz w:val="24"/>
          <w:szCs w:val="24"/>
        </w:rPr>
      </w:pPr>
      <w:r w:rsidRPr="00D76FF1">
        <w:rPr>
          <w:rFonts w:ascii="Arial" w:hAnsi="Arial" w:cs="Arial"/>
          <w:sz w:val="24"/>
          <w:szCs w:val="24"/>
        </w:rPr>
        <w:t>Information on the Parent/Carer</w:t>
      </w:r>
    </w:p>
    <w:p w:rsidRPr="00D76FF1" w:rsidR="00C17AA5" w:rsidP="00C17AA5" w:rsidRDefault="00C17AA5">
      <w:pPr>
        <w:pStyle w:val="ListParagraph"/>
        <w:numPr>
          <w:ilvl w:val="1"/>
          <w:numId w:val="6"/>
        </w:numPr>
        <w:rPr>
          <w:rFonts w:ascii="Arial" w:hAnsi="Arial" w:cs="Arial"/>
          <w:sz w:val="24"/>
          <w:szCs w:val="24"/>
        </w:rPr>
      </w:pPr>
      <w:r w:rsidRPr="00D76FF1">
        <w:rPr>
          <w:rFonts w:ascii="Arial" w:hAnsi="Arial" w:cs="Arial"/>
          <w:sz w:val="24"/>
          <w:szCs w:val="24"/>
        </w:rPr>
        <w:t>Forename, Surname</w:t>
      </w:r>
    </w:p>
    <w:p w:rsidRPr="00D76FF1" w:rsidR="00C17AA5" w:rsidP="00C17AA5" w:rsidRDefault="00C17AA5">
      <w:pPr>
        <w:pStyle w:val="ListParagraph"/>
        <w:numPr>
          <w:ilvl w:val="1"/>
          <w:numId w:val="6"/>
        </w:numPr>
        <w:rPr>
          <w:rFonts w:ascii="Arial" w:hAnsi="Arial" w:cs="Arial"/>
          <w:sz w:val="24"/>
          <w:szCs w:val="24"/>
        </w:rPr>
      </w:pPr>
      <w:r w:rsidRPr="00D76FF1">
        <w:rPr>
          <w:rFonts w:ascii="Arial" w:hAnsi="Arial" w:cs="Arial"/>
          <w:sz w:val="24"/>
          <w:szCs w:val="24"/>
        </w:rPr>
        <w:t>Date of Birth</w:t>
      </w:r>
    </w:p>
    <w:p w:rsidRPr="00D76FF1" w:rsidR="00C17AA5" w:rsidP="00C17AA5" w:rsidRDefault="00C17AA5">
      <w:pPr>
        <w:pStyle w:val="ListParagraph"/>
        <w:numPr>
          <w:ilvl w:val="1"/>
          <w:numId w:val="6"/>
        </w:numPr>
        <w:rPr>
          <w:rFonts w:ascii="Arial" w:hAnsi="Arial" w:cs="Arial"/>
          <w:sz w:val="24"/>
          <w:szCs w:val="24"/>
        </w:rPr>
      </w:pPr>
      <w:r w:rsidRPr="00D76FF1">
        <w:rPr>
          <w:rFonts w:ascii="Arial" w:hAnsi="Arial" w:cs="Arial"/>
          <w:sz w:val="24"/>
          <w:szCs w:val="24"/>
        </w:rPr>
        <w:t>Address, Post Code</w:t>
      </w:r>
    </w:p>
    <w:p w:rsidRPr="00D76FF1" w:rsidR="006432CB" w:rsidP="00C17AA5" w:rsidRDefault="006432CB">
      <w:pPr>
        <w:pStyle w:val="ListParagraph"/>
        <w:numPr>
          <w:ilvl w:val="1"/>
          <w:numId w:val="6"/>
        </w:numPr>
        <w:rPr>
          <w:rFonts w:ascii="Arial" w:hAnsi="Arial" w:cs="Arial"/>
          <w:sz w:val="24"/>
          <w:szCs w:val="24"/>
        </w:rPr>
      </w:pPr>
      <w:r w:rsidRPr="00D76FF1">
        <w:rPr>
          <w:rFonts w:ascii="Arial" w:hAnsi="Arial" w:cs="Arial"/>
          <w:sz w:val="24"/>
          <w:szCs w:val="24"/>
        </w:rPr>
        <w:t xml:space="preserve">30 hours </w:t>
      </w:r>
      <w:r w:rsidRPr="00D76FF1" w:rsidR="00DB7F7D">
        <w:rPr>
          <w:rFonts w:ascii="Arial" w:hAnsi="Arial" w:cs="Arial"/>
          <w:sz w:val="24"/>
          <w:szCs w:val="24"/>
        </w:rPr>
        <w:t>eligibility code</w:t>
      </w:r>
    </w:p>
    <w:p w:rsidR="00DB7F7D" w:rsidP="00C17AA5" w:rsidRDefault="00DB7F7D">
      <w:pPr>
        <w:pStyle w:val="ListParagraph"/>
        <w:numPr>
          <w:ilvl w:val="1"/>
          <w:numId w:val="6"/>
        </w:numPr>
        <w:rPr>
          <w:rFonts w:ascii="Arial" w:hAnsi="Arial" w:cs="Arial"/>
          <w:sz w:val="24"/>
          <w:szCs w:val="24"/>
        </w:rPr>
      </w:pPr>
      <w:r w:rsidRPr="00D76FF1">
        <w:rPr>
          <w:rFonts w:ascii="Arial" w:hAnsi="Arial" w:cs="Arial"/>
          <w:sz w:val="24"/>
          <w:szCs w:val="24"/>
        </w:rPr>
        <w:t>National Insurance Number</w:t>
      </w:r>
    </w:p>
    <w:p w:rsidR="00D76FF1" w:rsidP="00D76FF1" w:rsidRDefault="00D76FF1">
      <w:pPr>
        <w:pStyle w:val="ListParagraph"/>
        <w:numPr>
          <w:ilvl w:val="0"/>
          <w:numId w:val="6"/>
        </w:numPr>
        <w:rPr>
          <w:rFonts w:ascii="Arial" w:hAnsi="Arial" w:cs="Arial"/>
          <w:sz w:val="24"/>
          <w:szCs w:val="24"/>
        </w:rPr>
      </w:pPr>
      <w:r>
        <w:rPr>
          <w:rFonts w:ascii="Arial" w:hAnsi="Arial" w:cs="Arial"/>
          <w:sz w:val="24"/>
          <w:szCs w:val="24"/>
        </w:rPr>
        <w:t>Information on Early Education and Childcare Provider on domestic premises:</w:t>
      </w:r>
    </w:p>
    <w:p w:rsidRPr="00D76FF1" w:rsidR="00D76FF1" w:rsidP="00D76FF1" w:rsidRDefault="00D76FF1">
      <w:pPr>
        <w:pStyle w:val="ListParagraph"/>
        <w:numPr>
          <w:ilvl w:val="1"/>
          <w:numId w:val="6"/>
        </w:numPr>
        <w:rPr>
          <w:rFonts w:ascii="Arial" w:hAnsi="Arial" w:cs="Arial"/>
          <w:sz w:val="24"/>
          <w:szCs w:val="24"/>
        </w:rPr>
      </w:pPr>
      <w:r w:rsidRPr="00D76FF1">
        <w:rPr>
          <w:rFonts w:ascii="Arial" w:hAnsi="Arial" w:cs="Arial"/>
          <w:sz w:val="24"/>
          <w:szCs w:val="24"/>
        </w:rPr>
        <w:t>Forename, Surname</w:t>
      </w:r>
    </w:p>
    <w:p w:rsidRPr="00D76FF1" w:rsidR="00D76FF1" w:rsidP="00D76FF1" w:rsidRDefault="00D76FF1">
      <w:pPr>
        <w:pStyle w:val="ListParagraph"/>
        <w:numPr>
          <w:ilvl w:val="1"/>
          <w:numId w:val="6"/>
        </w:numPr>
        <w:rPr>
          <w:rFonts w:ascii="Arial" w:hAnsi="Arial" w:cs="Arial"/>
          <w:sz w:val="24"/>
          <w:szCs w:val="24"/>
        </w:rPr>
      </w:pPr>
      <w:r w:rsidRPr="00D76FF1">
        <w:rPr>
          <w:rFonts w:ascii="Arial" w:hAnsi="Arial" w:cs="Arial"/>
          <w:sz w:val="24"/>
          <w:szCs w:val="24"/>
        </w:rPr>
        <w:t>Address, Post Code</w:t>
      </w:r>
    </w:p>
    <w:p w:rsidR="00D76FF1" w:rsidP="00D76FF1" w:rsidRDefault="00D76FF1">
      <w:pPr>
        <w:pStyle w:val="ListParagraph"/>
        <w:numPr>
          <w:ilvl w:val="1"/>
          <w:numId w:val="6"/>
        </w:numPr>
        <w:rPr>
          <w:rFonts w:ascii="Arial" w:hAnsi="Arial" w:cs="Arial"/>
          <w:sz w:val="24"/>
          <w:szCs w:val="24"/>
        </w:rPr>
      </w:pPr>
      <w:r>
        <w:rPr>
          <w:rFonts w:ascii="Arial" w:hAnsi="Arial" w:cs="Arial"/>
          <w:sz w:val="24"/>
          <w:szCs w:val="24"/>
        </w:rPr>
        <w:t>Telephone Number, Email</w:t>
      </w:r>
    </w:p>
    <w:p w:rsidRPr="00D76FF1" w:rsidR="00D76FF1" w:rsidP="00D76FF1" w:rsidRDefault="00D76FF1">
      <w:pPr>
        <w:pStyle w:val="ListParagraph"/>
        <w:numPr>
          <w:ilvl w:val="1"/>
          <w:numId w:val="6"/>
        </w:numPr>
        <w:rPr>
          <w:rFonts w:ascii="Arial" w:hAnsi="Arial" w:cs="Arial"/>
          <w:sz w:val="24"/>
          <w:szCs w:val="24"/>
        </w:rPr>
      </w:pPr>
      <w:r>
        <w:rPr>
          <w:rFonts w:ascii="Arial" w:hAnsi="Arial" w:cs="Arial"/>
          <w:sz w:val="24"/>
          <w:szCs w:val="24"/>
        </w:rPr>
        <w:t>Department for Education (DfE) number</w:t>
      </w:r>
    </w:p>
    <w:p w:rsidRPr="00B3565F" w:rsidR="005308B9" w:rsidP="005308B9" w:rsidRDefault="005308B9">
      <w:pPr>
        <w:rPr>
          <w:rFonts w:ascii="Arial" w:hAnsi="Arial" w:eastAsia="Calibri" w:cs="Arial"/>
        </w:rPr>
      </w:pPr>
      <w:r w:rsidRPr="00B3565F">
        <w:rPr>
          <w:rFonts w:ascii="Arial" w:hAnsi="Arial" w:eastAsia="Calibri" w:cs="Arial"/>
          <w:b/>
          <w:bCs/>
        </w:rPr>
        <w:t>Legal basis for processing</w:t>
      </w:r>
      <w:r w:rsidRPr="00B3565F">
        <w:rPr>
          <w:rFonts w:ascii="Arial" w:hAnsi="Arial" w:eastAsia="Calibri" w:cs="Arial"/>
        </w:rPr>
        <w:t xml:space="preserve"> </w:t>
      </w:r>
    </w:p>
    <w:p w:rsidRPr="00B3565F" w:rsidR="005308B9" w:rsidP="005308B9" w:rsidRDefault="005308B9">
      <w:pPr>
        <w:rPr>
          <w:rFonts w:ascii="Arial" w:hAnsi="Arial" w:eastAsia="Calibri" w:cs="Arial"/>
          <w:color w:val="FF0000"/>
        </w:rPr>
      </w:pPr>
      <w:r w:rsidRPr="00B3565F">
        <w:rPr>
          <w:rFonts w:ascii="Arial" w:hAnsi="Arial" w:eastAsia="Calibri" w:cs="Arial"/>
        </w:rPr>
        <w:t xml:space="preserve">The legal basis for processing your personal information is: </w:t>
      </w:r>
      <w:r w:rsidRPr="00B3565F">
        <w:rPr>
          <w:rFonts w:ascii="Arial" w:hAnsi="Arial" w:eastAsia="Calibri" w:cs="Arial"/>
          <w:color w:val="FF0000"/>
        </w:rPr>
        <w:t xml:space="preserve"> </w:t>
      </w:r>
    </w:p>
    <w:p w:rsidRPr="00D76FF1" w:rsidR="00DF6301" w:rsidP="00DF6301" w:rsidRDefault="00DF6301">
      <w:pPr>
        <w:pStyle w:val="ListParagraph"/>
        <w:numPr>
          <w:ilvl w:val="0"/>
          <w:numId w:val="10"/>
        </w:numPr>
        <w:rPr>
          <w:rFonts w:ascii="Arial" w:hAnsi="Arial" w:cs="Arial"/>
          <w:sz w:val="24"/>
          <w:szCs w:val="24"/>
        </w:rPr>
      </w:pPr>
      <w:r w:rsidRPr="00D76FF1">
        <w:rPr>
          <w:rFonts w:ascii="Arial" w:hAnsi="Arial" w:cs="Arial"/>
          <w:sz w:val="24"/>
          <w:szCs w:val="24"/>
        </w:rPr>
        <w:t>The Children Act (2006)</w:t>
      </w:r>
    </w:p>
    <w:p w:rsidRPr="00D76FF1" w:rsidR="00DF6301" w:rsidP="00DF6301" w:rsidRDefault="00DF6301">
      <w:pPr>
        <w:pStyle w:val="ListParagraph"/>
        <w:numPr>
          <w:ilvl w:val="0"/>
          <w:numId w:val="10"/>
        </w:numPr>
        <w:rPr>
          <w:rFonts w:ascii="Arial" w:hAnsi="Arial" w:cs="Arial"/>
          <w:sz w:val="24"/>
          <w:szCs w:val="24"/>
        </w:rPr>
      </w:pPr>
      <w:r w:rsidRPr="00D76FF1">
        <w:rPr>
          <w:rFonts w:ascii="Arial" w:hAnsi="Arial" w:cs="Arial"/>
          <w:sz w:val="24"/>
          <w:szCs w:val="24"/>
        </w:rPr>
        <w:t xml:space="preserve">General Data </w:t>
      </w:r>
      <w:r w:rsidRPr="00D76FF1" w:rsidR="00183DD4">
        <w:rPr>
          <w:rFonts w:ascii="Arial" w:hAnsi="Arial" w:cs="Arial"/>
          <w:sz w:val="24"/>
          <w:szCs w:val="24"/>
        </w:rPr>
        <w:t>P</w:t>
      </w:r>
      <w:r w:rsidRPr="00D76FF1">
        <w:rPr>
          <w:rFonts w:ascii="Arial" w:hAnsi="Arial" w:cs="Arial"/>
          <w:sz w:val="24"/>
          <w:szCs w:val="24"/>
        </w:rPr>
        <w:t>rotection Regulation (2018)</w:t>
      </w:r>
    </w:p>
    <w:p w:rsidRPr="00D76FF1" w:rsidR="00183DD4" w:rsidP="00183DD4" w:rsidRDefault="00183DD4">
      <w:pPr>
        <w:pStyle w:val="ListParagraph"/>
        <w:numPr>
          <w:ilvl w:val="0"/>
          <w:numId w:val="10"/>
        </w:numPr>
        <w:rPr>
          <w:rFonts w:ascii="Arial" w:hAnsi="Arial" w:cs="Arial"/>
          <w:sz w:val="24"/>
          <w:szCs w:val="24"/>
        </w:rPr>
      </w:pPr>
      <w:r w:rsidRPr="00D76FF1">
        <w:rPr>
          <w:rFonts w:ascii="Arial" w:hAnsi="Arial" w:cs="Arial"/>
          <w:sz w:val="24"/>
          <w:szCs w:val="24"/>
        </w:rPr>
        <w:t>Data Protection Act (1998)</w:t>
      </w:r>
    </w:p>
    <w:p w:rsidRPr="00D76FF1" w:rsidR="00DF6301" w:rsidP="00DF6301" w:rsidRDefault="00DF6301">
      <w:pPr>
        <w:pStyle w:val="ListParagraph"/>
        <w:numPr>
          <w:ilvl w:val="0"/>
          <w:numId w:val="10"/>
        </w:numPr>
        <w:rPr>
          <w:rFonts w:ascii="Arial" w:hAnsi="Arial" w:cs="Arial"/>
          <w:sz w:val="24"/>
          <w:szCs w:val="24"/>
        </w:rPr>
      </w:pPr>
      <w:r w:rsidRPr="00D76FF1">
        <w:rPr>
          <w:rFonts w:ascii="Arial" w:hAnsi="Arial" w:cs="Arial"/>
          <w:sz w:val="24"/>
          <w:szCs w:val="24"/>
        </w:rPr>
        <w:t>Equalities Act (2010)</w:t>
      </w:r>
    </w:p>
    <w:p w:rsidRPr="00DB7F7D" w:rsidR="00DB7F7D" w:rsidP="00DF6301" w:rsidRDefault="00DB7F7D">
      <w:pPr>
        <w:pStyle w:val="ListParagraph"/>
        <w:numPr>
          <w:ilvl w:val="0"/>
          <w:numId w:val="10"/>
        </w:numPr>
        <w:rPr>
          <w:rFonts w:ascii="Arial" w:hAnsi="Arial" w:cs="Arial"/>
          <w:sz w:val="24"/>
          <w:szCs w:val="24"/>
        </w:rPr>
      </w:pPr>
      <w:r w:rsidRPr="00DB7F7D">
        <w:rPr>
          <w:rFonts w:ascii="Arial" w:hAnsi="Arial" w:cs="Arial"/>
          <w:sz w:val="24"/>
          <w:szCs w:val="24"/>
        </w:rPr>
        <w:t>Early Education and Childcare (2018)</w:t>
      </w:r>
    </w:p>
    <w:p w:rsidRPr="00D76FF1" w:rsidR="005308B9" w:rsidP="00DB7F7D" w:rsidRDefault="005308B9">
      <w:pPr>
        <w:rPr>
          <w:rFonts w:ascii="Arial" w:hAnsi="Arial" w:cs="Arial"/>
        </w:rPr>
      </w:pPr>
      <w:r w:rsidRPr="00D76FF1">
        <w:rPr>
          <w:rFonts w:ascii="Arial" w:hAnsi="Arial" w:cs="Arial"/>
          <w:lang w:eastAsia="en-GB"/>
        </w:rPr>
        <w:lastRenderedPageBreak/>
        <w:t xml:space="preserve">If you fail to provide certain information when requested, we may not be able to perform the contract we have entered into with you </w:t>
      </w:r>
      <w:r w:rsidRPr="00D76FF1" w:rsidR="00DF6301">
        <w:rPr>
          <w:rFonts w:ascii="Arial" w:hAnsi="Arial" w:cs="Arial"/>
          <w:lang w:eastAsia="en-GB"/>
        </w:rPr>
        <w:t>to pro</w:t>
      </w:r>
      <w:r w:rsidRPr="00D76FF1" w:rsidR="00DB7F7D">
        <w:rPr>
          <w:rFonts w:ascii="Arial" w:hAnsi="Arial" w:cs="Arial"/>
          <w:lang w:eastAsia="en-GB"/>
        </w:rPr>
        <w:t>cess early education and childcare funding claims</w:t>
      </w:r>
      <w:r w:rsidRPr="00D76FF1">
        <w:rPr>
          <w:rFonts w:ascii="Arial" w:hAnsi="Arial" w:cs="Arial"/>
          <w:lang w:eastAsia="en-GB"/>
        </w:rPr>
        <w:t xml:space="preserve">, or we may be prevented from complying with our legal obligations </w:t>
      </w:r>
      <w:r w:rsidRPr="00D76FF1" w:rsidR="00DF6301">
        <w:rPr>
          <w:rFonts w:ascii="Arial" w:hAnsi="Arial" w:cs="Arial"/>
          <w:lang w:eastAsia="en-GB"/>
        </w:rPr>
        <w:t xml:space="preserve">under; </w:t>
      </w:r>
      <w:r w:rsidRPr="00D76FF1" w:rsidR="00D76FF1">
        <w:rPr>
          <w:rFonts w:ascii="Arial" w:hAnsi="Arial" w:cs="Arial"/>
        </w:rPr>
        <w:t>The Children Act (2006)</w:t>
      </w:r>
      <w:r w:rsidRPr="00D76FF1" w:rsidR="00D76FF1">
        <w:rPr>
          <w:rFonts w:ascii="Arial" w:hAnsi="Arial" w:cs="Arial"/>
        </w:rPr>
        <w:t xml:space="preserve">, </w:t>
      </w:r>
      <w:r w:rsidRPr="00D76FF1" w:rsidR="00D76FF1">
        <w:rPr>
          <w:rFonts w:ascii="Arial" w:hAnsi="Arial" w:cs="Arial"/>
        </w:rPr>
        <w:t>General Data Protection Regulation (2018)</w:t>
      </w:r>
      <w:r w:rsidRPr="00D76FF1" w:rsidR="00D76FF1">
        <w:rPr>
          <w:rFonts w:ascii="Arial" w:hAnsi="Arial" w:cs="Arial"/>
        </w:rPr>
        <w:t xml:space="preserve">, </w:t>
      </w:r>
      <w:r w:rsidRPr="00D76FF1" w:rsidR="00D76FF1">
        <w:rPr>
          <w:rFonts w:ascii="Arial" w:hAnsi="Arial" w:cs="Arial"/>
        </w:rPr>
        <w:t>Data Protection Act (1998)</w:t>
      </w:r>
      <w:r w:rsidRPr="00D76FF1" w:rsidR="00D76FF1">
        <w:rPr>
          <w:rFonts w:ascii="Arial" w:hAnsi="Arial" w:cs="Arial"/>
        </w:rPr>
        <w:t xml:space="preserve">, </w:t>
      </w:r>
      <w:r w:rsidRPr="00D76FF1" w:rsidR="00D76FF1">
        <w:rPr>
          <w:rFonts w:ascii="Arial" w:hAnsi="Arial" w:cs="Arial"/>
        </w:rPr>
        <w:t>Equalities Act (2010)</w:t>
      </w:r>
      <w:r w:rsidRPr="00D76FF1" w:rsidR="00D76FF1">
        <w:rPr>
          <w:rFonts w:ascii="Arial" w:hAnsi="Arial" w:cs="Arial"/>
        </w:rPr>
        <w:t xml:space="preserve"> ,</w:t>
      </w:r>
      <w:r w:rsidRPr="00D76FF1" w:rsidR="00D76FF1">
        <w:rPr>
          <w:rFonts w:ascii="Arial" w:hAnsi="Arial" w:cs="Arial"/>
        </w:rPr>
        <w:t>Early Education and Childcare (2018)</w:t>
      </w:r>
      <w:r w:rsidRPr="00DB7F7D" w:rsidR="00DF6301">
        <w:rPr>
          <w:rFonts w:ascii="Arial" w:hAnsi="Arial" w:cs="Arial"/>
          <w:lang w:eastAsia="en-GB"/>
        </w:rPr>
        <w:t>.</w:t>
      </w:r>
    </w:p>
    <w:p w:rsidRPr="00B3565F" w:rsidR="005308B9" w:rsidP="005308B9" w:rsidRDefault="005308B9">
      <w:pPr>
        <w:rPr>
          <w:rFonts w:ascii="Arial" w:hAnsi="Arial" w:cs="Arial"/>
          <w:lang w:eastAsia="en-GB"/>
        </w:rPr>
      </w:pPr>
    </w:p>
    <w:p w:rsidRPr="00B3565F" w:rsidR="005308B9" w:rsidP="005308B9" w:rsidRDefault="005308B9">
      <w:pPr>
        <w:rPr>
          <w:rFonts w:ascii="Arial" w:hAnsi="Arial" w:eastAsia="Calibri" w:cs="Arial"/>
          <w:b/>
          <w:bCs/>
        </w:rPr>
      </w:pPr>
      <w:r w:rsidRPr="00B3565F">
        <w:rPr>
          <w:rFonts w:ascii="Arial" w:hAnsi="Arial" w:eastAsia="Calibri" w:cs="Arial"/>
          <w:b/>
          <w:bCs/>
        </w:rPr>
        <w:t>Information sharing/recipients</w:t>
      </w:r>
    </w:p>
    <w:p w:rsidRPr="00B3565F" w:rsidR="005308B9" w:rsidP="005308B9" w:rsidRDefault="005308B9">
      <w:pPr>
        <w:rPr>
          <w:rFonts w:ascii="Arial" w:hAnsi="Arial" w:eastAsia="Calibri" w:cs="Arial"/>
          <w:b/>
          <w:bCs/>
          <w:color w:val="FF0000"/>
        </w:rPr>
      </w:pPr>
    </w:p>
    <w:p w:rsidRPr="00B3565F" w:rsidR="005308B9" w:rsidP="005308B9" w:rsidRDefault="005308B9">
      <w:pPr>
        <w:rPr>
          <w:rFonts w:ascii="Arial" w:hAnsi="Arial" w:eastAsia="Calibri" w:cs="Arial"/>
        </w:rPr>
      </w:pPr>
      <w:r w:rsidRPr="00B3565F">
        <w:rPr>
          <w:rFonts w:ascii="Arial" w:hAnsi="Arial" w:eastAsia="Calibri" w:cs="Arial"/>
        </w:rPr>
        <w:t>We may share personal information about you with the following types of organisations:</w:t>
      </w:r>
    </w:p>
    <w:p w:rsidRPr="00C67B8E" w:rsidR="005308B9" w:rsidP="00195CC3" w:rsidRDefault="00195CC3">
      <w:pPr>
        <w:pStyle w:val="ListParagraph"/>
        <w:numPr>
          <w:ilvl w:val="0"/>
          <w:numId w:val="1"/>
        </w:numPr>
        <w:rPr>
          <w:rFonts w:ascii="Arial" w:hAnsi="Arial" w:cs="Arial"/>
          <w:sz w:val="24"/>
          <w:szCs w:val="24"/>
        </w:rPr>
      </w:pPr>
      <w:r w:rsidRPr="00C67B8E">
        <w:rPr>
          <w:rFonts w:ascii="Arial" w:hAnsi="Arial" w:cs="Arial"/>
          <w:sz w:val="24"/>
          <w:szCs w:val="24"/>
        </w:rPr>
        <w:t>Social Care</w:t>
      </w:r>
      <w:r w:rsidRPr="00C67B8E" w:rsidR="00873581">
        <w:rPr>
          <w:rFonts w:ascii="Arial" w:hAnsi="Arial" w:cs="Arial"/>
          <w:sz w:val="24"/>
          <w:szCs w:val="24"/>
        </w:rPr>
        <w:t xml:space="preserve"> – referral to services</w:t>
      </w:r>
    </w:p>
    <w:p w:rsidRPr="00C67B8E" w:rsidR="00195CC3" w:rsidP="00195CC3" w:rsidRDefault="00195CC3">
      <w:pPr>
        <w:pStyle w:val="ListParagraph"/>
        <w:numPr>
          <w:ilvl w:val="0"/>
          <w:numId w:val="1"/>
        </w:numPr>
        <w:rPr>
          <w:rFonts w:ascii="Arial" w:hAnsi="Arial" w:cs="Arial"/>
          <w:sz w:val="24"/>
          <w:szCs w:val="24"/>
        </w:rPr>
      </w:pPr>
      <w:r w:rsidRPr="00C67B8E">
        <w:rPr>
          <w:rFonts w:ascii="Arial" w:hAnsi="Arial" w:cs="Arial"/>
          <w:sz w:val="24"/>
          <w:szCs w:val="24"/>
        </w:rPr>
        <w:t>Local Authority</w:t>
      </w:r>
      <w:r w:rsidRPr="00C67B8E" w:rsidR="00873581">
        <w:rPr>
          <w:rFonts w:ascii="Arial" w:hAnsi="Arial" w:cs="Arial"/>
          <w:sz w:val="24"/>
          <w:szCs w:val="24"/>
        </w:rPr>
        <w:t xml:space="preserve"> – referral to services</w:t>
      </w:r>
    </w:p>
    <w:p w:rsidRPr="00C67B8E" w:rsidR="00195CC3" w:rsidP="00195CC3" w:rsidRDefault="00195CC3">
      <w:pPr>
        <w:pStyle w:val="ListParagraph"/>
        <w:numPr>
          <w:ilvl w:val="0"/>
          <w:numId w:val="1"/>
        </w:numPr>
        <w:rPr>
          <w:rFonts w:ascii="Arial" w:hAnsi="Arial" w:cs="Arial"/>
          <w:sz w:val="24"/>
          <w:szCs w:val="24"/>
        </w:rPr>
      </w:pPr>
      <w:r w:rsidRPr="00C67B8E">
        <w:rPr>
          <w:rFonts w:ascii="Arial" w:hAnsi="Arial" w:cs="Arial"/>
          <w:sz w:val="24"/>
          <w:szCs w:val="24"/>
        </w:rPr>
        <w:t>Police</w:t>
      </w:r>
      <w:r w:rsidRPr="00C67B8E" w:rsidR="00DF6301">
        <w:rPr>
          <w:rFonts w:ascii="Arial" w:hAnsi="Arial" w:cs="Arial"/>
          <w:sz w:val="24"/>
          <w:szCs w:val="24"/>
        </w:rPr>
        <w:t xml:space="preserve"> – to report a safeguarding concern</w:t>
      </w:r>
    </w:p>
    <w:p w:rsidRPr="00C67B8E" w:rsidR="00195CC3" w:rsidP="00DF6301" w:rsidRDefault="00DF6301">
      <w:pPr>
        <w:pStyle w:val="ListParagraph"/>
        <w:numPr>
          <w:ilvl w:val="0"/>
          <w:numId w:val="1"/>
        </w:numPr>
        <w:rPr>
          <w:rFonts w:ascii="Arial" w:hAnsi="Arial" w:cs="Arial"/>
          <w:sz w:val="24"/>
          <w:szCs w:val="24"/>
        </w:rPr>
      </w:pPr>
      <w:r w:rsidRPr="00C67B8E">
        <w:rPr>
          <w:rFonts w:ascii="Arial" w:hAnsi="Arial" w:cs="Arial"/>
          <w:sz w:val="24"/>
          <w:szCs w:val="24"/>
        </w:rPr>
        <w:t xml:space="preserve">MASH (Multi-Agency Safeguarding Hub) </w:t>
      </w:r>
      <w:r w:rsidRPr="00C67B8E" w:rsidR="00873581">
        <w:rPr>
          <w:rFonts w:ascii="Arial" w:hAnsi="Arial" w:cs="Arial"/>
          <w:sz w:val="24"/>
          <w:szCs w:val="24"/>
        </w:rPr>
        <w:t>– to report a concern</w:t>
      </w:r>
    </w:p>
    <w:p w:rsidRPr="00C67B8E" w:rsidR="00C67B8E" w:rsidP="00DF6301" w:rsidRDefault="00C67B8E">
      <w:pPr>
        <w:pStyle w:val="ListParagraph"/>
        <w:numPr>
          <w:ilvl w:val="0"/>
          <w:numId w:val="1"/>
        </w:numPr>
        <w:rPr>
          <w:rFonts w:ascii="Arial" w:hAnsi="Arial" w:cs="Arial"/>
          <w:sz w:val="24"/>
          <w:szCs w:val="24"/>
        </w:rPr>
      </w:pPr>
      <w:r w:rsidRPr="00C67B8E">
        <w:rPr>
          <w:rFonts w:ascii="Arial" w:hAnsi="Arial" w:cs="Arial"/>
          <w:sz w:val="24"/>
          <w:szCs w:val="24"/>
        </w:rPr>
        <w:t>Department for Education (DfE) – to report uptake of funded childcare</w:t>
      </w:r>
    </w:p>
    <w:p w:rsidRPr="00C67B8E" w:rsidR="00C67B8E" w:rsidP="00DF6301" w:rsidRDefault="00C67B8E">
      <w:pPr>
        <w:pStyle w:val="ListParagraph"/>
        <w:numPr>
          <w:ilvl w:val="0"/>
          <w:numId w:val="1"/>
        </w:numPr>
        <w:rPr>
          <w:rFonts w:ascii="Arial" w:hAnsi="Arial" w:cs="Arial"/>
          <w:sz w:val="24"/>
          <w:szCs w:val="24"/>
        </w:rPr>
      </w:pPr>
      <w:r w:rsidRPr="00C67B8E">
        <w:rPr>
          <w:rFonts w:ascii="Arial" w:hAnsi="Arial" w:cs="Arial"/>
          <w:sz w:val="24"/>
          <w:szCs w:val="24"/>
        </w:rPr>
        <w:t>Neighbouring Local Authorities – to report and check cross border funded childcare</w:t>
      </w:r>
    </w:p>
    <w:p w:rsidRPr="00C67B8E" w:rsidR="00C67B8E" w:rsidP="00DF6301" w:rsidRDefault="00C67B8E">
      <w:pPr>
        <w:pStyle w:val="ListParagraph"/>
        <w:numPr>
          <w:ilvl w:val="0"/>
          <w:numId w:val="1"/>
        </w:numPr>
        <w:rPr>
          <w:rFonts w:ascii="Arial" w:hAnsi="Arial" w:cs="Arial"/>
          <w:sz w:val="24"/>
          <w:szCs w:val="24"/>
        </w:rPr>
      </w:pPr>
      <w:r w:rsidRPr="00C67B8E">
        <w:rPr>
          <w:rFonts w:ascii="Arial" w:hAnsi="Arial" w:cs="Arial"/>
          <w:sz w:val="24"/>
          <w:szCs w:val="24"/>
        </w:rPr>
        <w:t>Early Education and Childcare Providers – to process funding claims</w:t>
      </w:r>
    </w:p>
    <w:p w:rsidRPr="00B3565F" w:rsidR="005308B9" w:rsidP="005308B9" w:rsidRDefault="005308B9">
      <w:pPr>
        <w:rPr>
          <w:rFonts w:ascii="Arial" w:hAnsi="Arial" w:eastAsia="Calibri" w:cs="Arial"/>
        </w:rPr>
      </w:pPr>
      <w:r w:rsidRPr="00B3565F">
        <w:rPr>
          <w:rFonts w:ascii="Arial" w:hAnsi="Arial" w:eastAsia="Calibri" w:cs="Arial"/>
        </w:rPr>
        <w:t>As well as information collected directly from you, we also obtain or receive information from:</w:t>
      </w:r>
    </w:p>
    <w:p w:rsidRPr="00FC6A86" w:rsidR="00D17F23" w:rsidP="00D17F23" w:rsidRDefault="00DF6301">
      <w:pPr>
        <w:pStyle w:val="ListParagraph"/>
        <w:numPr>
          <w:ilvl w:val="0"/>
          <w:numId w:val="7"/>
        </w:numPr>
        <w:rPr>
          <w:rFonts w:ascii="Arial" w:hAnsi="Arial" w:cs="Arial"/>
          <w:sz w:val="24"/>
          <w:szCs w:val="24"/>
        </w:rPr>
      </w:pPr>
      <w:r w:rsidRPr="00FC6A86">
        <w:rPr>
          <w:rFonts w:ascii="Arial" w:hAnsi="Arial" w:cs="Arial"/>
          <w:sz w:val="24"/>
          <w:szCs w:val="24"/>
        </w:rPr>
        <w:t>Social Care</w:t>
      </w:r>
    </w:p>
    <w:p w:rsidRPr="00FC6A86" w:rsidR="00DF6301" w:rsidP="00DF6301" w:rsidRDefault="00DF6301">
      <w:pPr>
        <w:pStyle w:val="ListParagraph"/>
        <w:numPr>
          <w:ilvl w:val="0"/>
          <w:numId w:val="7"/>
        </w:numPr>
        <w:rPr>
          <w:rFonts w:ascii="Arial" w:hAnsi="Arial" w:cs="Arial"/>
          <w:sz w:val="24"/>
          <w:szCs w:val="24"/>
        </w:rPr>
      </w:pPr>
      <w:r w:rsidRPr="00FC6A86">
        <w:rPr>
          <w:rFonts w:ascii="Arial" w:hAnsi="Arial" w:cs="Arial"/>
          <w:sz w:val="24"/>
          <w:szCs w:val="24"/>
        </w:rPr>
        <w:t>Local Authority</w:t>
      </w:r>
    </w:p>
    <w:p w:rsidRPr="00FC6A86" w:rsidR="00DF6301" w:rsidP="00DF6301" w:rsidRDefault="00DF6301">
      <w:pPr>
        <w:pStyle w:val="ListParagraph"/>
        <w:numPr>
          <w:ilvl w:val="0"/>
          <w:numId w:val="7"/>
        </w:numPr>
        <w:rPr>
          <w:rFonts w:ascii="Arial" w:hAnsi="Arial" w:cs="Arial"/>
          <w:sz w:val="24"/>
          <w:szCs w:val="24"/>
        </w:rPr>
      </w:pPr>
      <w:r w:rsidRPr="00FC6A86">
        <w:rPr>
          <w:rFonts w:ascii="Arial" w:hAnsi="Arial" w:cs="Arial"/>
          <w:sz w:val="24"/>
          <w:szCs w:val="24"/>
        </w:rPr>
        <w:t>Police</w:t>
      </w:r>
    </w:p>
    <w:p w:rsidRPr="00FC6A86" w:rsidR="00DF6301" w:rsidP="00DF6301" w:rsidRDefault="00DF6301">
      <w:pPr>
        <w:pStyle w:val="ListParagraph"/>
        <w:numPr>
          <w:ilvl w:val="0"/>
          <w:numId w:val="7"/>
        </w:numPr>
        <w:rPr>
          <w:rFonts w:ascii="Arial" w:hAnsi="Arial" w:cs="Arial"/>
          <w:sz w:val="24"/>
          <w:szCs w:val="24"/>
        </w:rPr>
      </w:pPr>
      <w:r w:rsidRPr="00FC6A86">
        <w:rPr>
          <w:rFonts w:ascii="Arial" w:hAnsi="Arial" w:cs="Arial"/>
          <w:sz w:val="24"/>
          <w:szCs w:val="24"/>
        </w:rPr>
        <w:t>MASH</w:t>
      </w:r>
    </w:p>
    <w:p w:rsidRPr="00FC6A86" w:rsidR="00FC6A86" w:rsidP="00DF6301" w:rsidRDefault="00FC6A86">
      <w:pPr>
        <w:pStyle w:val="ListParagraph"/>
        <w:numPr>
          <w:ilvl w:val="0"/>
          <w:numId w:val="7"/>
        </w:numPr>
        <w:rPr>
          <w:rFonts w:ascii="Arial" w:hAnsi="Arial" w:cs="Arial"/>
          <w:sz w:val="24"/>
          <w:szCs w:val="24"/>
        </w:rPr>
      </w:pPr>
      <w:r w:rsidRPr="00FC6A86">
        <w:rPr>
          <w:rFonts w:ascii="Arial" w:hAnsi="Arial" w:cs="Arial"/>
          <w:sz w:val="24"/>
          <w:szCs w:val="24"/>
        </w:rPr>
        <w:t>Department for Education</w:t>
      </w:r>
    </w:p>
    <w:p w:rsidRPr="00FC6A86" w:rsidR="00FC6A86" w:rsidP="00DF6301" w:rsidRDefault="00FC6A86">
      <w:pPr>
        <w:pStyle w:val="ListParagraph"/>
        <w:numPr>
          <w:ilvl w:val="0"/>
          <w:numId w:val="7"/>
        </w:numPr>
        <w:rPr>
          <w:rFonts w:ascii="Arial" w:hAnsi="Arial" w:cs="Arial"/>
          <w:sz w:val="24"/>
          <w:szCs w:val="24"/>
        </w:rPr>
      </w:pPr>
      <w:r w:rsidRPr="00FC6A86">
        <w:rPr>
          <w:rFonts w:ascii="Arial" w:hAnsi="Arial" w:cs="Arial"/>
          <w:sz w:val="24"/>
          <w:szCs w:val="24"/>
        </w:rPr>
        <w:t>Neighbouring Local Authorities</w:t>
      </w:r>
    </w:p>
    <w:p w:rsidRPr="00FC6A86" w:rsidR="00FC6A86" w:rsidP="00DF6301" w:rsidRDefault="00FC6A86">
      <w:pPr>
        <w:pStyle w:val="ListParagraph"/>
        <w:numPr>
          <w:ilvl w:val="0"/>
          <w:numId w:val="7"/>
        </w:numPr>
        <w:rPr>
          <w:rFonts w:ascii="Arial" w:hAnsi="Arial" w:cs="Arial"/>
          <w:sz w:val="24"/>
          <w:szCs w:val="24"/>
        </w:rPr>
      </w:pPr>
      <w:r w:rsidRPr="00FC6A86">
        <w:rPr>
          <w:rFonts w:ascii="Arial" w:hAnsi="Arial" w:cs="Arial"/>
          <w:sz w:val="24"/>
          <w:szCs w:val="24"/>
        </w:rPr>
        <w:t>Early Education and Childcare Providers</w:t>
      </w:r>
    </w:p>
    <w:p w:rsidRPr="00B3565F" w:rsidR="005308B9" w:rsidP="005308B9" w:rsidRDefault="005308B9">
      <w:pPr>
        <w:rPr>
          <w:rFonts w:ascii="Arial" w:hAnsi="Arial" w:eastAsia="Calibri" w:cs="Arial"/>
          <w:b/>
          <w:bCs/>
        </w:rPr>
      </w:pPr>
      <w:r w:rsidRPr="00B3565F">
        <w:rPr>
          <w:rFonts w:ascii="Arial" w:hAnsi="Arial" w:eastAsia="Calibri" w:cs="Arial"/>
          <w:b/>
          <w:bCs/>
        </w:rPr>
        <w:t xml:space="preserve">Data Transfers beyond EEA </w:t>
      </w:r>
    </w:p>
    <w:p w:rsidRPr="00B3565F" w:rsidR="00055628" w:rsidP="00055628" w:rsidRDefault="00055628">
      <w:pPr>
        <w:rPr>
          <w:rFonts w:ascii="Arial" w:hAnsi="Arial" w:eastAsia="Calibri" w:cs="Arial"/>
          <w:bCs/>
        </w:rPr>
      </w:pPr>
      <w:r w:rsidRPr="00B3565F">
        <w:rPr>
          <w:rFonts w:ascii="Arial" w:hAnsi="Arial" w:eastAsia="Calibri" w:cs="Arial"/>
          <w:bCs/>
        </w:rPr>
        <w:t>We will only send your data outside the European Economic Area ('EEA'):</w:t>
      </w:r>
    </w:p>
    <w:p w:rsidRPr="00B3565F" w:rsidR="00055628" w:rsidP="00055628" w:rsidRDefault="00055628">
      <w:pPr>
        <w:pStyle w:val="ListParagraph"/>
        <w:numPr>
          <w:ilvl w:val="0"/>
          <w:numId w:val="9"/>
        </w:numPr>
        <w:rPr>
          <w:rFonts w:ascii="Arial" w:hAnsi="Arial" w:cs="Arial"/>
          <w:bCs/>
          <w:sz w:val="24"/>
          <w:szCs w:val="24"/>
        </w:rPr>
      </w:pPr>
      <w:r w:rsidRPr="00B3565F">
        <w:rPr>
          <w:rFonts w:ascii="Arial" w:hAnsi="Arial" w:cs="Arial"/>
          <w:bCs/>
          <w:sz w:val="24"/>
          <w:szCs w:val="24"/>
        </w:rPr>
        <w:t>with your consent, or</w:t>
      </w:r>
    </w:p>
    <w:p w:rsidRPr="00B3565F" w:rsidR="00055628" w:rsidP="00055628" w:rsidRDefault="00055628">
      <w:pPr>
        <w:pStyle w:val="ListParagraph"/>
        <w:numPr>
          <w:ilvl w:val="0"/>
          <w:numId w:val="9"/>
        </w:numPr>
        <w:rPr>
          <w:rFonts w:ascii="Arial" w:hAnsi="Arial" w:cs="Arial"/>
          <w:bCs/>
          <w:sz w:val="24"/>
          <w:szCs w:val="24"/>
        </w:rPr>
      </w:pPr>
      <w:r w:rsidRPr="00B3565F">
        <w:rPr>
          <w:rFonts w:ascii="Arial" w:hAnsi="Arial" w:cs="Arial"/>
          <w:bCs/>
          <w:sz w:val="24"/>
          <w:szCs w:val="24"/>
        </w:rPr>
        <w:t>to comply with a lawful and legitimate request, or</w:t>
      </w:r>
    </w:p>
    <w:p w:rsidRPr="00B3565F" w:rsidR="00055628" w:rsidP="00055628" w:rsidRDefault="00055628">
      <w:pPr>
        <w:pStyle w:val="ListParagraph"/>
        <w:numPr>
          <w:ilvl w:val="0"/>
          <w:numId w:val="9"/>
        </w:numPr>
        <w:rPr>
          <w:rFonts w:ascii="Arial" w:hAnsi="Arial" w:cs="Arial"/>
          <w:bCs/>
          <w:sz w:val="24"/>
          <w:szCs w:val="24"/>
        </w:rPr>
      </w:pPr>
      <w:r w:rsidRPr="00B3565F">
        <w:rPr>
          <w:rFonts w:ascii="Arial" w:hAnsi="Arial" w:cs="Arial"/>
          <w:bCs/>
          <w:sz w:val="24"/>
          <w:szCs w:val="24"/>
        </w:rPr>
        <w:t>if we use service providers or contractors in non EEA countries.</w:t>
      </w:r>
    </w:p>
    <w:p w:rsidRPr="00B3565F" w:rsidR="00055628" w:rsidP="00055628" w:rsidRDefault="00055628">
      <w:pPr>
        <w:rPr>
          <w:rFonts w:ascii="Arial" w:hAnsi="Arial" w:eastAsia="Calibri" w:cs="Arial"/>
          <w:bCs/>
        </w:rPr>
      </w:pPr>
      <w:r w:rsidRPr="00B3565F">
        <w:rPr>
          <w:rFonts w:ascii="Arial" w:hAnsi="Arial" w:eastAsia="Calibri" w:cs="Arial"/>
          <w:bCs/>
        </w:rPr>
        <w:t>If we do transfer your information beyond the EEA, we will make sure that it is protected in the same way as if it was being used in the EEA. We will use one of these safeguards:</w:t>
      </w:r>
    </w:p>
    <w:p w:rsidRPr="00B3565F" w:rsidR="00055628" w:rsidP="00055628" w:rsidRDefault="00055628">
      <w:pPr>
        <w:pStyle w:val="ListParagraph"/>
        <w:numPr>
          <w:ilvl w:val="0"/>
          <w:numId w:val="8"/>
        </w:numPr>
        <w:rPr>
          <w:rFonts w:ascii="Arial" w:hAnsi="Arial" w:cs="Arial"/>
          <w:bCs/>
          <w:sz w:val="24"/>
          <w:szCs w:val="24"/>
        </w:rPr>
      </w:pPr>
      <w:r w:rsidRPr="00B3565F">
        <w:rPr>
          <w:rFonts w:ascii="Arial" w:hAnsi="Arial" w:cs="Arial"/>
          <w:bCs/>
          <w:sz w:val="24"/>
          <w:szCs w:val="24"/>
        </w:rPr>
        <w:t>Transfer it to a non EEA country with privacy laws that give the same protection as the EEA. Learn more on European Commission - Data protection.</w:t>
      </w:r>
    </w:p>
    <w:p w:rsidRPr="00B3565F" w:rsidR="00055628" w:rsidP="00055628" w:rsidRDefault="00055628">
      <w:pPr>
        <w:pStyle w:val="ListParagraph"/>
        <w:numPr>
          <w:ilvl w:val="0"/>
          <w:numId w:val="8"/>
        </w:numPr>
        <w:rPr>
          <w:rFonts w:ascii="Arial" w:hAnsi="Arial" w:cs="Arial"/>
          <w:bCs/>
          <w:sz w:val="24"/>
          <w:szCs w:val="24"/>
        </w:rPr>
      </w:pPr>
      <w:r w:rsidRPr="00B3565F">
        <w:rPr>
          <w:rFonts w:ascii="Arial" w:hAnsi="Arial" w:cs="Arial"/>
          <w:bCs/>
          <w:sz w:val="24"/>
          <w:szCs w:val="24"/>
        </w:rPr>
        <w:t>Put in place a contract with the recipient that means they must protect it to the same standards as the EEA. More information is available on European Commission - Data protection.</w:t>
      </w:r>
    </w:p>
    <w:p w:rsidRPr="00B3565F" w:rsidR="00055628" w:rsidP="00055628" w:rsidRDefault="00055628">
      <w:pPr>
        <w:pStyle w:val="ListParagraph"/>
        <w:numPr>
          <w:ilvl w:val="0"/>
          <w:numId w:val="8"/>
        </w:numPr>
        <w:rPr>
          <w:rFonts w:ascii="Arial" w:hAnsi="Arial" w:cs="Arial"/>
          <w:bCs/>
          <w:sz w:val="24"/>
          <w:szCs w:val="24"/>
        </w:rPr>
      </w:pPr>
      <w:r w:rsidRPr="00B3565F">
        <w:rPr>
          <w:rFonts w:ascii="Arial" w:hAnsi="Arial" w:cs="Arial"/>
          <w:bCs/>
          <w:sz w:val="24"/>
          <w:szCs w:val="24"/>
        </w:rPr>
        <w:t xml:space="preserve">Transfer it to organisations that are part of the Privacy Shield. This is a framework that sets privacy standards for data sent between the US and EU countries. It makes sure those standards are similar to what is used within the EEA. You can find out more about the Privacy Shield on European Commission - EU-US privacy shield.    </w:t>
      </w:r>
    </w:p>
    <w:p w:rsidRPr="00B3565F" w:rsidR="005308B9" w:rsidP="00055628" w:rsidRDefault="00055628">
      <w:pPr>
        <w:rPr>
          <w:rFonts w:ascii="Arial" w:hAnsi="Arial" w:eastAsia="Calibri" w:cs="Arial"/>
          <w:bCs/>
        </w:rPr>
      </w:pPr>
      <w:r w:rsidRPr="00B3565F">
        <w:rPr>
          <w:rFonts w:ascii="Arial" w:hAnsi="Arial" w:eastAsia="Calibri" w:cs="Arial"/>
          <w:bCs/>
        </w:rPr>
        <w:lastRenderedPageBreak/>
        <w:t>If we propose to make a transfer in response to a lawful and legitimate request we will normally tell you in advance unless there are compelling reasons, such as law enforcement or, reasons of safety which justify not doing so.</w:t>
      </w:r>
    </w:p>
    <w:p w:rsidRPr="00B3565F" w:rsidR="00055628" w:rsidP="005308B9" w:rsidRDefault="00055628">
      <w:pPr>
        <w:rPr>
          <w:rFonts w:ascii="Arial" w:hAnsi="Arial" w:cs="Arial"/>
          <w:color w:val="FF0000"/>
        </w:rPr>
      </w:pPr>
    </w:p>
    <w:p w:rsidRPr="00B3565F" w:rsidR="005308B9" w:rsidP="005308B9" w:rsidRDefault="005308B9">
      <w:pPr>
        <w:rPr>
          <w:rFonts w:ascii="Arial" w:hAnsi="Arial" w:cs="Arial"/>
        </w:rPr>
      </w:pPr>
      <w:r w:rsidRPr="00B3565F">
        <w:rPr>
          <w:rFonts w:ascii="Arial" w:hAnsi="Arial" w:eastAsia="Calibri" w:cs="Arial"/>
          <w:b/>
          <w:bCs/>
        </w:rPr>
        <w:t>Automated Decisions</w:t>
      </w:r>
      <w:r w:rsidRPr="00B3565F">
        <w:rPr>
          <w:rFonts w:ascii="Arial" w:hAnsi="Arial" w:cs="Arial"/>
        </w:rPr>
        <w:t xml:space="preserve"> </w:t>
      </w:r>
    </w:p>
    <w:p w:rsidRPr="00B3565F" w:rsidR="005308B9" w:rsidP="005308B9" w:rsidRDefault="005308B9">
      <w:pPr>
        <w:rPr>
          <w:rFonts w:ascii="Arial" w:hAnsi="Arial" w:eastAsia="Calibri" w:cs="Arial"/>
        </w:rPr>
      </w:pPr>
      <w:r w:rsidRPr="00B3565F">
        <w:rPr>
          <w:rFonts w:ascii="Arial" w:hAnsi="Arial" w:eastAsia="Calibri" w:cs="Arial"/>
        </w:rPr>
        <w:t>For this service:</w:t>
      </w:r>
    </w:p>
    <w:p w:rsidRPr="00B3565F" w:rsidR="005308B9" w:rsidP="005308B9" w:rsidRDefault="00113407">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We may make automated decisions about in respect of; 30 hours eligibility, Early Years Pupil Premium (EYPP) eligibility, </w:t>
      </w:r>
      <w:r w:rsidR="00156838">
        <w:rPr>
          <w:rFonts w:ascii="Arial" w:hAnsi="Arial" w:cs="Arial"/>
          <w:sz w:val="24"/>
          <w:szCs w:val="24"/>
        </w:rPr>
        <w:t>Income Deprivation A</w:t>
      </w:r>
      <w:r w:rsidRPr="00113407" w:rsidR="00156838">
        <w:rPr>
          <w:rFonts w:ascii="Arial" w:hAnsi="Arial" w:cs="Arial"/>
          <w:sz w:val="24"/>
          <w:szCs w:val="24"/>
        </w:rPr>
        <w:t xml:space="preserve">ffecting </w:t>
      </w:r>
      <w:r w:rsidR="00156838">
        <w:rPr>
          <w:rFonts w:ascii="Arial" w:hAnsi="Arial" w:cs="Arial"/>
          <w:sz w:val="24"/>
          <w:szCs w:val="24"/>
        </w:rPr>
        <w:t>C</w:t>
      </w:r>
      <w:r w:rsidR="00156838">
        <w:rPr>
          <w:rFonts w:ascii="Arial" w:hAnsi="Arial" w:cs="Arial"/>
          <w:sz w:val="24"/>
          <w:szCs w:val="24"/>
        </w:rPr>
        <w:t>hildren I</w:t>
      </w:r>
      <w:r w:rsidRPr="00113407" w:rsidR="00156838">
        <w:rPr>
          <w:rFonts w:ascii="Arial" w:hAnsi="Arial" w:cs="Arial"/>
          <w:sz w:val="24"/>
          <w:szCs w:val="24"/>
        </w:rPr>
        <w:t xml:space="preserve">ndex </w:t>
      </w:r>
      <w:r w:rsidR="00156838">
        <w:rPr>
          <w:rFonts w:ascii="Arial" w:hAnsi="Arial" w:cs="Arial"/>
          <w:sz w:val="24"/>
          <w:szCs w:val="24"/>
        </w:rPr>
        <w:t xml:space="preserve">(IDACI) </w:t>
      </w:r>
      <w:r w:rsidR="00156838">
        <w:rPr>
          <w:rFonts w:ascii="Arial" w:hAnsi="Arial" w:cs="Arial"/>
          <w:sz w:val="24"/>
          <w:szCs w:val="24"/>
        </w:rPr>
        <w:t>f</w:t>
      </w:r>
      <w:r w:rsidR="00156838">
        <w:rPr>
          <w:rFonts w:ascii="Arial" w:hAnsi="Arial" w:cs="Arial"/>
          <w:sz w:val="24"/>
          <w:szCs w:val="24"/>
        </w:rPr>
        <w:t>unding</w:t>
      </w:r>
      <w:r w:rsidR="00156838">
        <w:rPr>
          <w:rFonts w:ascii="Arial" w:hAnsi="Arial" w:cs="Arial"/>
          <w:sz w:val="24"/>
          <w:szCs w:val="24"/>
        </w:rPr>
        <w:t xml:space="preserve"> eligibility</w:t>
      </w:r>
      <w:r w:rsidR="00156838">
        <w:rPr>
          <w:rFonts w:ascii="Arial" w:hAnsi="Arial" w:cs="Arial"/>
          <w:sz w:val="24"/>
          <w:szCs w:val="24"/>
        </w:rPr>
        <w:t xml:space="preserve"> </w:t>
      </w:r>
      <w:r>
        <w:rPr>
          <w:rFonts w:ascii="Arial" w:hAnsi="Arial" w:cs="Arial"/>
          <w:sz w:val="24"/>
          <w:szCs w:val="24"/>
        </w:rPr>
        <w:t>or 2 year old funding eligibility.</w:t>
      </w:r>
    </w:p>
    <w:p w:rsidRPr="00B3565F" w:rsidR="005308B9" w:rsidP="005308B9" w:rsidRDefault="005308B9">
      <w:pPr>
        <w:rPr>
          <w:color w:val="FF0000"/>
        </w:rPr>
      </w:pPr>
    </w:p>
    <w:p w:rsidRPr="00B3565F" w:rsidR="005308B9" w:rsidP="005308B9" w:rsidRDefault="005308B9">
      <w:pPr>
        <w:rPr>
          <w:rFonts w:ascii="Arial" w:hAnsi="Arial" w:eastAsia="Calibri" w:cs="Arial"/>
          <w:b/>
          <w:bCs/>
        </w:rPr>
      </w:pPr>
      <w:r w:rsidRPr="00B3565F">
        <w:rPr>
          <w:rFonts w:ascii="Arial" w:hAnsi="Arial" w:eastAsia="Calibri" w:cs="Arial"/>
          <w:b/>
          <w:bCs/>
        </w:rPr>
        <w:t>Data retention/criteria </w:t>
      </w:r>
    </w:p>
    <w:p w:rsidRPr="00B3565F" w:rsidR="005308B9" w:rsidP="005308B9" w:rsidRDefault="00055628">
      <w:pPr>
        <w:rPr>
          <w:rFonts w:ascii="Arial" w:hAnsi="Arial" w:eastAsia="Calibri" w:cs="Arial"/>
        </w:rPr>
      </w:pPr>
      <w:r w:rsidRPr="00B3565F">
        <w:rPr>
          <w:rFonts w:ascii="Arial" w:hAnsi="Arial" w:eastAsia="Calibri" w:cs="Arial"/>
        </w:rPr>
        <w:t>We will only keep your personal information for as long as the law specifies or where the law does not specify this, for the length of time we would need to hold onto your personal information having regard to the purpose for which it was obtained, the nature of the information, industry practice and the all surrounding circumstances including historical.</w:t>
      </w:r>
    </w:p>
    <w:p w:rsidRPr="00B3565F" w:rsidR="00055628" w:rsidP="005308B9" w:rsidRDefault="00055628">
      <w:pPr>
        <w:rPr>
          <w:rFonts w:ascii="Arial" w:hAnsi="Arial" w:eastAsia="Calibri" w:cs="Arial"/>
          <w:color w:val="FF0000"/>
        </w:rPr>
      </w:pPr>
    </w:p>
    <w:p w:rsidRPr="00B3565F" w:rsidR="005308B9" w:rsidP="005308B9" w:rsidRDefault="005308B9">
      <w:pPr>
        <w:rPr>
          <w:rFonts w:ascii="Arial" w:hAnsi="Arial" w:eastAsia="Calibri" w:cs="Arial"/>
          <w:b/>
          <w:bCs/>
        </w:rPr>
      </w:pPr>
      <w:r w:rsidRPr="00B3565F">
        <w:rPr>
          <w:rFonts w:ascii="Arial" w:hAnsi="Arial" w:eastAsia="Calibri" w:cs="Arial"/>
          <w:b/>
          <w:bCs/>
        </w:rPr>
        <w:t>Rights of individuals</w:t>
      </w:r>
    </w:p>
    <w:p w:rsidRPr="00B3565F" w:rsidR="00AF7E5E" w:rsidP="00AF7E5E" w:rsidRDefault="00AF7E5E">
      <w:pPr>
        <w:rPr>
          <w:rFonts w:ascii="Arial" w:hAnsi="Arial" w:eastAsia="Calibri" w:cs="Arial"/>
          <w:bCs/>
        </w:rPr>
      </w:pPr>
      <w:r w:rsidRPr="00B3565F">
        <w:rPr>
          <w:rFonts w:ascii="Arial" w:hAnsi="Arial" w:eastAsia="Calibri" w:cs="Arial"/>
          <w:bCs/>
        </w:rPr>
        <w:t xml:space="preserve">You may exercise the rights listed below in relation to the council's use of your personal information. Some rights are absolute and others are not. To find out more about how these rights apply in particular circumstances, please visit </w:t>
      </w:r>
      <w:hyperlink w:history="1" r:id="rId8">
        <w:r w:rsidRPr="00B3565F">
          <w:rPr>
            <w:rStyle w:val="Hyperlink"/>
            <w:rFonts w:ascii="Arial" w:hAnsi="Arial" w:eastAsia="Calibri" w:cs="Arial"/>
            <w:bCs/>
          </w:rPr>
          <w:t>Information Commissioner's Office - Guide to the General Data Protection Regulation</w:t>
        </w:r>
      </w:hyperlink>
      <w:r w:rsidRPr="00B3565F">
        <w:rPr>
          <w:rFonts w:ascii="Arial" w:hAnsi="Arial" w:eastAsia="Calibri" w:cs="Arial"/>
          <w:bCs/>
        </w:rPr>
        <w:t>.</w:t>
      </w:r>
    </w:p>
    <w:p w:rsidRPr="00B3565F" w:rsidR="00AF7E5E" w:rsidP="00AF7E5E" w:rsidRDefault="00AF7E5E">
      <w:pPr>
        <w:rPr>
          <w:rFonts w:ascii="Arial" w:hAnsi="Arial" w:eastAsia="Calibri" w:cs="Arial"/>
          <w:bCs/>
        </w:rPr>
      </w:pPr>
    </w:p>
    <w:p w:rsidRPr="00B3565F" w:rsidR="00AF7E5E" w:rsidP="00AF7E5E" w:rsidRDefault="00AF7E5E">
      <w:pPr>
        <w:rPr>
          <w:rFonts w:ascii="Arial" w:hAnsi="Arial" w:eastAsia="Calibri" w:cs="Arial"/>
          <w:bCs/>
        </w:rPr>
      </w:pPr>
      <w:r w:rsidRPr="00B3565F">
        <w:rPr>
          <w:rFonts w:ascii="Arial" w:hAnsi="Arial" w:eastAsia="Calibri" w:cs="Arial"/>
          <w:bCs/>
        </w:rPr>
        <w:t>To exercise these rights, please contact us (see below).</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Access - You may request a copy of the personal information we hold about you.</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Rectification and erasure - You may request that we rectify or delete any of your personal information if you consider it is incomplete, factually incorrect, processed unlawfully or, is unnecessary or no longer needed.</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Review of automated decision making - Where we use only an automated system or programme that does not involve a human being, you have the right to request that a decision which legally affects you is reviewed by an appropriate officer.</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Objection - You may object, at any time, to your personal information being processed. This applies to processing:</w:t>
      </w:r>
    </w:p>
    <w:p w:rsidRPr="00B3565F" w:rsidR="00AF7E5E" w:rsidP="00AF7E5E" w:rsidRDefault="00AF7E5E">
      <w:pPr>
        <w:pStyle w:val="ListParagraph"/>
        <w:numPr>
          <w:ilvl w:val="1"/>
          <w:numId w:val="3"/>
        </w:numPr>
        <w:rPr>
          <w:rFonts w:ascii="Arial" w:hAnsi="Arial" w:cs="Arial"/>
          <w:bCs/>
          <w:sz w:val="24"/>
          <w:szCs w:val="24"/>
        </w:rPr>
      </w:pPr>
      <w:r w:rsidRPr="00B3565F">
        <w:rPr>
          <w:rFonts w:ascii="Arial" w:hAnsi="Arial" w:cs="Arial"/>
          <w:bCs/>
          <w:sz w:val="24"/>
          <w:szCs w:val="24"/>
        </w:rPr>
        <w:t>carried out in performance of our statutory functions or in the public interest, including 'profiling' , whether or not profiling is partly or fully automated;</w:t>
      </w:r>
    </w:p>
    <w:p w:rsidRPr="00B3565F" w:rsidR="00AF7E5E" w:rsidP="00AF7E5E" w:rsidRDefault="00AF7E5E">
      <w:pPr>
        <w:pStyle w:val="ListParagraph"/>
        <w:numPr>
          <w:ilvl w:val="1"/>
          <w:numId w:val="3"/>
        </w:numPr>
        <w:rPr>
          <w:rFonts w:ascii="Arial" w:hAnsi="Arial" w:cs="Arial"/>
          <w:bCs/>
          <w:sz w:val="24"/>
          <w:szCs w:val="24"/>
        </w:rPr>
      </w:pPr>
      <w:r w:rsidRPr="00B3565F">
        <w:rPr>
          <w:rFonts w:ascii="Arial" w:hAnsi="Arial" w:cs="Arial"/>
          <w:bCs/>
          <w:sz w:val="24"/>
          <w:szCs w:val="24"/>
        </w:rPr>
        <w:t>for direct marketing purposes</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Restriction of processing - You may request restriction of processing (quarantining) of your personal information for certain reasons, such as, for example:</w:t>
      </w:r>
    </w:p>
    <w:p w:rsidRPr="00B3565F" w:rsidR="00AF7E5E" w:rsidP="00AF7E5E" w:rsidRDefault="00AF7E5E">
      <w:pPr>
        <w:pStyle w:val="ListParagraph"/>
        <w:numPr>
          <w:ilvl w:val="1"/>
          <w:numId w:val="3"/>
        </w:numPr>
        <w:rPr>
          <w:rFonts w:ascii="Arial" w:hAnsi="Arial" w:cs="Arial"/>
          <w:bCs/>
          <w:sz w:val="24"/>
          <w:szCs w:val="24"/>
        </w:rPr>
      </w:pPr>
      <w:r w:rsidRPr="00B3565F">
        <w:rPr>
          <w:rFonts w:ascii="Arial" w:hAnsi="Arial" w:cs="Arial"/>
          <w:bCs/>
          <w:sz w:val="24"/>
          <w:szCs w:val="24"/>
        </w:rPr>
        <w:t xml:space="preserve">if you have objected to the processing or asked us for erasure and we need time to consider your request and let you know our decision </w:t>
      </w:r>
    </w:p>
    <w:p w:rsidRPr="00B3565F" w:rsidR="00AF7E5E" w:rsidP="00AF7E5E" w:rsidRDefault="00AF7E5E">
      <w:pPr>
        <w:pStyle w:val="ListParagraph"/>
        <w:numPr>
          <w:ilvl w:val="1"/>
          <w:numId w:val="3"/>
        </w:numPr>
        <w:rPr>
          <w:rFonts w:ascii="Arial" w:hAnsi="Arial" w:cs="Arial"/>
          <w:bCs/>
          <w:sz w:val="24"/>
          <w:szCs w:val="24"/>
        </w:rPr>
      </w:pPr>
      <w:r w:rsidRPr="00B3565F">
        <w:rPr>
          <w:rFonts w:ascii="Arial" w:hAnsi="Arial" w:cs="Arial"/>
          <w:bCs/>
          <w:sz w:val="24"/>
          <w:szCs w:val="24"/>
        </w:rPr>
        <w:t>you require us to retain your information for the establishment, exercise or defence of your own legal rights</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Data portability - In defined circumstances either where the processing relies on your consent or arises out of a legal contract, you may request we supply a copy of personal information that you have provided to us in a portable and machine readable format.</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lastRenderedPageBreak/>
        <w:t>Right to withdraw consent - Where the legal reason for processing your personal information is based on your consent, you have the right to withdraw your consent at any time, without affecting the lawfulness of our processing prior to the withdrawal of your consent.</w:t>
      </w:r>
    </w:p>
    <w:p w:rsidRPr="00B3565F" w:rsidR="00AF7E5E" w:rsidP="00AF7E5E" w:rsidRDefault="00AF7E5E">
      <w:pPr>
        <w:rPr>
          <w:rFonts w:ascii="Arial" w:hAnsi="Arial" w:eastAsia="Calibri" w:cs="Arial"/>
          <w:bCs/>
        </w:rPr>
      </w:pPr>
      <w:r w:rsidRPr="00B3565F">
        <w:rPr>
          <w:rFonts w:ascii="Arial" w:hAnsi="Arial" w:eastAsia="Calibri" w:cs="Arial"/>
          <w:bCs/>
        </w:rPr>
        <w:t>If you wish to exercise your rights (as outlined above) or to raise a concern about the handling of your personal information by the council, please contact us (see below)</w:t>
      </w:r>
    </w:p>
    <w:p w:rsidRPr="00B3565F" w:rsidR="00AF7E5E" w:rsidP="00AF7E5E" w:rsidRDefault="00AF7E5E">
      <w:pPr>
        <w:rPr>
          <w:rFonts w:ascii="Arial" w:hAnsi="Arial" w:eastAsia="Calibri" w:cs="Arial"/>
          <w:bCs/>
        </w:rPr>
      </w:pPr>
      <w:r w:rsidRPr="00B3565F">
        <w:rPr>
          <w:rFonts w:ascii="Arial" w:hAnsi="Arial" w:eastAsia="Calibri" w:cs="Arial"/>
          <w:bCs/>
        </w:rPr>
        <w:t>Whether you are exercising your rights or raising a concern, you will normally need to include documents that prove your identity as well as a clear and precise description of your request or concern. We will process requests in accordance within the legislative framework and the statutory time scales and inform you should an extension of time be necessary.</w:t>
      </w:r>
    </w:p>
    <w:p w:rsidRPr="00B3565F" w:rsidR="00AF7E5E" w:rsidP="00AF7E5E" w:rsidRDefault="00AF7E5E">
      <w:pPr>
        <w:rPr>
          <w:rFonts w:ascii="Arial" w:hAnsi="Arial" w:eastAsia="Calibri" w:cs="Arial"/>
          <w:bCs/>
        </w:rPr>
      </w:pPr>
    </w:p>
    <w:p w:rsidRPr="00B3565F" w:rsidR="005308B9" w:rsidP="005308B9" w:rsidRDefault="005308B9">
      <w:pPr>
        <w:rPr>
          <w:rFonts w:ascii="Arial" w:hAnsi="Arial" w:eastAsia="Calibri" w:cs="Arial"/>
          <w:b/>
          <w:bCs/>
        </w:rPr>
      </w:pPr>
      <w:r w:rsidRPr="00B3565F">
        <w:rPr>
          <w:rFonts w:ascii="Arial" w:hAnsi="Arial" w:eastAsia="Calibri" w:cs="Arial"/>
          <w:b/>
          <w:bCs/>
        </w:rPr>
        <w:t>DPO contact information (rights/complaints)</w:t>
      </w:r>
    </w:p>
    <w:p w:rsidRPr="00B3565F" w:rsidR="0080453F" w:rsidP="005308B9" w:rsidRDefault="0080453F">
      <w:pPr>
        <w:rPr>
          <w:rFonts w:ascii="Arial" w:hAnsi="Arial" w:eastAsia="Calibri" w:cs="Arial"/>
          <w:bCs/>
        </w:rPr>
      </w:pPr>
      <w:r w:rsidRPr="00B3565F">
        <w:rPr>
          <w:rFonts w:ascii="Arial" w:hAnsi="Arial" w:eastAsia="Calibri" w:cs="Arial"/>
          <w:bCs/>
        </w:rPr>
        <w:t>Jane Whittam</w:t>
      </w:r>
    </w:p>
    <w:p w:rsidRPr="00B3565F" w:rsidR="0080453F" w:rsidP="005308B9" w:rsidRDefault="0080453F">
      <w:pPr>
        <w:rPr>
          <w:rFonts w:ascii="Arial" w:hAnsi="Arial" w:eastAsia="Calibri" w:cs="Arial"/>
          <w:bCs/>
        </w:rPr>
      </w:pPr>
      <w:r w:rsidRPr="00B3565F">
        <w:rPr>
          <w:rFonts w:ascii="Arial" w:hAnsi="Arial" w:eastAsia="Calibri" w:cs="Arial"/>
          <w:bCs/>
        </w:rPr>
        <w:t>Assistant Team Manager (information)</w:t>
      </w:r>
    </w:p>
    <w:p w:rsidRPr="00B3565F" w:rsidR="0080453F" w:rsidP="005308B9" w:rsidRDefault="0080453F">
      <w:pPr>
        <w:rPr>
          <w:rFonts w:ascii="Arial" w:hAnsi="Arial" w:eastAsia="Calibri" w:cs="Arial"/>
          <w:bCs/>
        </w:rPr>
      </w:pPr>
      <w:r w:rsidRPr="00B3565F">
        <w:rPr>
          <w:rFonts w:ascii="Arial" w:hAnsi="Arial" w:eastAsia="Calibri" w:cs="Arial"/>
          <w:bCs/>
        </w:rPr>
        <w:t>Children Young People &amp; Culture</w:t>
      </w:r>
    </w:p>
    <w:p w:rsidRPr="00B3565F" w:rsidR="0080453F" w:rsidP="005308B9" w:rsidRDefault="0080453F">
      <w:pPr>
        <w:rPr>
          <w:rFonts w:ascii="Arial" w:hAnsi="Arial" w:eastAsia="Calibri" w:cs="Arial"/>
          <w:bCs/>
        </w:rPr>
      </w:pPr>
      <w:r w:rsidRPr="00B3565F">
        <w:rPr>
          <w:rFonts w:ascii="Arial" w:hAnsi="Arial" w:eastAsia="Calibri" w:cs="Arial"/>
          <w:bCs/>
        </w:rPr>
        <w:t>Bury Council</w:t>
      </w:r>
    </w:p>
    <w:p w:rsidRPr="00B3565F" w:rsidR="0080453F" w:rsidP="005308B9" w:rsidRDefault="00156838">
      <w:pPr>
        <w:rPr>
          <w:rFonts w:ascii="Arial" w:hAnsi="Arial" w:eastAsia="Calibri" w:cs="Arial"/>
          <w:bCs/>
        </w:rPr>
      </w:pPr>
      <w:hyperlink w:history="1" r:id="rId9">
        <w:r w:rsidRPr="00B3565F" w:rsidR="0080453F">
          <w:rPr>
            <w:rStyle w:val="Hyperlink"/>
            <w:rFonts w:ascii="Arial" w:hAnsi="Arial" w:eastAsia="Calibri" w:cs="Arial"/>
            <w:bCs/>
          </w:rPr>
          <w:t>j.whittam@bury.gov.uk</w:t>
        </w:r>
      </w:hyperlink>
      <w:r w:rsidRPr="00B3565F" w:rsidR="0080453F">
        <w:rPr>
          <w:rFonts w:ascii="Arial" w:hAnsi="Arial" w:eastAsia="Calibri" w:cs="Arial"/>
          <w:bCs/>
        </w:rPr>
        <w:t xml:space="preserve"> </w:t>
      </w:r>
    </w:p>
    <w:p w:rsidRPr="00B3565F" w:rsidR="00045799" w:rsidP="005308B9" w:rsidRDefault="00045799">
      <w:pPr>
        <w:rPr>
          <w:rFonts w:ascii="Arial" w:hAnsi="Arial" w:eastAsia="Calibri" w:cs="Arial"/>
          <w:b/>
          <w:bCs/>
          <w:color w:val="FF0000"/>
        </w:rPr>
      </w:pPr>
    </w:p>
    <w:p w:rsidRPr="00B3565F" w:rsidR="005308B9" w:rsidP="005308B9" w:rsidRDefault="005308B9">
      <w:pPr>
        <w:rPr>
          <w:rFonts w:ascii="Arial" w:hAnsi="Arial" w:eastAsia="Calibri" w:cs="Arial"/>
          <w:b/>
          <w:bCs/>
        </w:rPr>
      </w:pPr>
      <w:r w:rsidRPr="00B3565F">
        <w:rPr>
          <w:rFonts w:ascii="Arial" w:hAnsi="Arial" w:eastAsia="Calibri" w:cs="Arial"/>
          <w:b/>
          <w:bCs/>
        </w:rPr>
        <w:t xml:space="preserve">Complaints </w:t>
      </w:r>
      <w:r w:rsidRPr="00B3565F" w:rsidR="00BD3FA4">
        <w:rPr>
          <w:rFonts w:ascii="Arial" w:hAnsi="Arial" w:eastAsia="Calibri" w:cs="Arial"/>
          <w:b/>
          <w:bCs/>
        </w:rPr>
        <w:t>(ICO)</w:t>
      </w:r>
    </w:p>
    <w:p w:rsidRPr="00B3565F" w:rsidR="00BD3FA4" w:rsidP="005308B9" w:rsidRDefault="00BD3FA4">
      <w:pPr>
        <w:rPr>
          <w:rFonts w:ascii="Arial" w:hAnsi="Arial" w:eastAsia="Calibri" w:cs="Arial"/>
          <w:b/>
          <w:bCs/>
          <w:color w:val="FF0000"/>
        </w:rPr>
      </w:pPr>
      <w:r w:rsidRPr="00B3565F">
        <w:rPr>
          <w:rFonts w:ascii="Arial" w:hAnsi="Arial" w:cs="Arial"/>
        </w:rPr>
        <w:t xml:space="preserve">If you are not satisfied with the way we have answered a request from you or handled your personal information, you have the right to make a complaint to the Information Commissioner who may be contacted at: </w:t>
      </w:r>
      <w:hyperlink w:tgtFrame="_self" w:tooltip="External web site " w:history="1" r:id="rId10">
        <w:r w:rsidRPr="00B3565F">
          <w:rPr>
            <w:rStyle w:val="Hyperlink"/>
            <w:rFonts w:ascii="Arial" w:hAnsi="Arial" w:cs="Arial"/>
          </w:rPr>
          <w:t>Information Commissioner's Office - Report a concern</w:t>
        </w:r>
      </w:hyperlink>
    </w:p>
    <w:p w:rsidRPr="00B3565F" w:rsidR="005308B9" w:rsidP="005308B9" w:rsidRDefault="005308B9">
      <w:pPr>
        <w:rPr>
          <w:rFonts w:ascii="Arial" w:hAnsi="Arial" w:eastAsia="Calibri" w:cs="Arial"/>
          <w:b/>
          <w:bCs/>
        </w:rPr>
      </w:pPr>
    </w:p>
    <w:p w:rsidRPr="00B3565F" w:rsidR="005308B9" w:rsidP="005308B9" w:rsidRDefault="005308B9">
      <w:pPr>
        <w:rPr>
          <w:rFonts w:ascii="Arial" w:hAnsi="Arial" w:eastAsia="Calibri" w:cs="Arial"/>
          <w:b/>
          <w:bCs/>
        </w:rPr>
      </w:pPr>
      <w:r w:rsidRPr="00B3565F">
        <w:rPr>
          <w:rFonts w:ascii="Arial" w:hAnsi="Arial" w:eastAsia="Calibri" w:cs="Arial"/>
          <w:b/>
          <w:bCs/>
        </w:rPr>
        <w:t>Updates (notice)</w:t>
      </w:r>
    </w:p>
    <w:p w:rsidRPr="00B3565F" w:rsidR="005308B9" w:rsidP="005308B9" w:rsidRDefault="005308B9">
      <w:pPr>
        <w:rPr>
          <w:rFonts w:ascii="Arial" w:hAnsi="Arial" w:eastAsia="Calibri" w:cs="Arial"/>
        </w:rPr>
      </w:pPr>
      <w:r w:rsidRPr="00B3565F">
        <w:rPr>
          <w:rFonts w:ascii="Arial" w:hAnsi="Arial" w:eastAsia="Calibri" w:cs="Arial"/>
        </w:rPr>
        <w:t xml:space="preserve">We may update or revise this Privacy Notice at any time so please refer to the version published on our website for the most up to date details </w:t>
      </w:r>
      <w:hyperlink w:history="1" r:id="rId11">
        <w:r w:rsidRPr="00CB116B" w:rsidR="00B2015B">
          <w:rPr>
            <w:rStyle w:val="Hyperlink"/>
            <w:rFonts w:ascii="Arial" w:hAnsi="Arial" w:eastAsia="Calibri" w:cs="Arial"/>
          </w:rPr>
          <w:t>https://www.theburydirectory.co.uk/kb5/bury/directory/advice.page?id=g-Q2zMGqvSs</w:t>
        </w:r>
      </w:hyperlink>
      <w:r w:rsidR="00B2015B">
        <w:rPr>
          <w:rFonts w:ascii="Arial" w:hAnsi="Arial" w:eastAsia="Calibri" w:cs="Arial"/>
          <w:color w:val="FF0000"/>
        </w:rPr>
        <w:t xml:space="preserve"> </w:t>
      </w:r>
    </w:p>
    <w:p w:rsidRPr="00B3565F" w:rsidR="000E2C12" w:rsidRDefault="000E2C12"/>
    <w:sectPr w:rsidRPr="00B3565F" w:rsidR="000E2C1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B9" w:rsidRDefault="005308B9" w:rsidP="005308B9">
      <w:r>
        <w:separator/>
      </w:r>
    </w:p>
  </w:endnote>
  <w:endnote w:type="continuationSeparator" w:id="0">
    <w:p w:rsidR="005308B9" w:rsidRDefault="005308B9" w:rsidP="0053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2F9" w:rsidRPr="009D72F9" w:rsidRDefault="009D72F9" w:rsidP="009D72F9">
    <w:pPr>
      <w:pStyle w:val="Footer"/>
      <w:jc w:val="center"/>
      <w:rPr>
        <w:rFonts w:ascii="Arial" w:hAnsi="Arial" w:cs="Arial"/>
        <w:sz w:val="20"/>
      </w:rPr>
    </w:pPr>
    <w:r w:rsidRPr="009D72F9">
      <w:rPr>
        <w:rFonts w:ascii="Arial" w:hAnsi="Arial" w:cs="Arial"/>
        <w:sz w:val="20"/>
      </w:rPr>
      <w:t>Version: 1</w:t>
    </w:r>
    <w:r>
      <w:rPr>
        <w:rFonts w:ascii="Arial" w:hAnsi="Arial" w:cs="Arial"/>
        <w:sz w:val="20"/>
      </w:rPr>
      <w:t xml:space="preserve">                                 Published: May 2018                                Review Due: November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B9" w:rsidRDefault="005308B9" w:rsidP="005308B9">
      <w:r>
        <w:separator/>
      </w:r>
    </w:p>
  </w:footnote>
  <w:footnote w:type="continuationSeparator" w:id="0">
    <w:p w:rsidR="005308B9" w:rsidRDefault="005308B9" w:rsidP="0053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022098"/>
      <w:docPartObj>
        <w:docPartGallery w:val="Page Numbers (Top of Page)"/>
        <w:docPartUnique/>
      </w:docPartObj>
    </w:sdtPr>
    <w:sdtEndPr>
      <w:rPr>
        <w:noProof/>
      </w:rPr>
    </w:sdtEndPr>
    <w:sdtContent>
      <w:p w:rsidR="007032D8" w:rsidRDefault="007032D8">
        <w:pPr>
          <w:pStyle w:val="Header"/>
        </w:pPr>
        <w:r>
          <w:fldChar w:fldCharType="begin"/>
        </w:r>
        <w:r>
          <w:instrText xml:space="preserve"> PAGE   \* MERGEFORMAT </w:instrText>
        </w:r>
        <w:r>
          <w:fldChar w:fldCharType="separate"/>
        </w:r>
        <w:r w:rsidR="00156838">
          <w:rPr>
            <w:noProof/>
          </w:rPr>
          <w:t>1</w:t>
        </w:r>
        <w:r>
          <w:rPr>
            <w:noProof/>
          </w:rPr>
          <w:fldChar w:fldCharType="end"/>
        </w:r>
      </w:p>
    </w:sdtContent>
  </w:sdt>
  <w:p w:rsidR="007032D8" w:rsidRDefault="00703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9A4"/>
    <w:multiLevelType w:val="hybridMultilevel"/>
    <w:tmpl w:val="D3D6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2826"/>
    <w:multiLevelType w:val="hybridMultilevel"/>
    <w:tmpl w:val="D9485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C11A0"/>
    <w:multiLevelType w:val="hybridMultilevel"/>
    <w:tmpl w:val="EE76C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2179E"/>
    <w:multiLevelType w:val="hybridMultilevel"/>
    <w:tmpl w:val="5BC8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543DB"/>
    <w:multiLevelType w:val="hybridMultilevel"/>
    <w:tmpl w:val="BCEE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A0C3F"/>
    <w:multiLevelType w:val="hybridMultilevel"/>
    <w:tmpl w:val="DE22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90F96"/>
    <w:multiLevelType w:val="hybridMultilevel"/>
    <w:tmpl w:val="D548D25A"/>
    <w:lvl w:ilvl="0" w:tplc="08090001">
      <w:start w:val="1"/>
      <w:numFmt w:val="bullet"/>
      <w:lvlText w:val=""/>
      <w:lvlJc w:val="left"/>
      <w:pPr>
        <w:ind w:left="720" w:hanging="360"/>
      </w:pPr>
      <w:rPr>
        <w:rFonts w:ascii="Symbol" w:hAnsi="Symbol" w:hint="default"/>
      </w:rPr>
    </w:lvl>
    <w:lvl w:ilvl="1" w:tplc="449C83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80996"/>
    <w:multiLevelType w:val="hybridMultilevel"/>
    <w:tmpl w:val="F686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8078B"/>
    <w:multiLevelType w:val="hybridMultilevel"/>
    <w:tmpl w:val="36D4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5D72B2"/>
    <w:multiLevelType w:val="hybridMultilevel"/>
    <w:tmpl w:val="A982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9"/>
  </w:num>
  <w:num w:numId="6">
    <w:abstractNumId w:val="1"/>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B9"/>
    <w:rsid w:val="000347A9"/>
    <w:rsid w:val="00045799"/>
    <w:rsid w:val="00055628"/>
    <w:rsid w:val="00077188"/>
    <w:rsid w:val="000E2C12"/>
    <w:rsid w:val="00113407"/>
    <w:rsid w:val="00156838"/>
    <w:rsid w:val="00183DD4"/>
    <w:rsid w:val="00195CC3"/>
    <w:rsid w:val="001E2BBB"/>
    <w:rsid w:val="004742E0"/>
    <w:rsid w:val="005308B9"/>
    <w:rsid w:val="006432CB"/>
    <w:rsid w:val="006A587F"/>
    <w:rsid w:val="007032D8"/>
    <w:rsid w:val="007F3E1C"/>
    <w:rsid w:val="0080453F"/>
    <w:rsid w:val="00873581"/>
    <w:rsid w:val="009D72F9"/>
    <w:rsid w:val="00AC2145"/>
    <w:rsid w:val="00AF7E5E"/>
    <w:rsid w:val="00B025B7"/>
    <w:rsid w:val="00B2015B"/>
    <w:rsid w:val="00B3565F"/>
    <w:rsid w:val="00BD3FA4"/>
    <w:rsid w:val="00C17AA5"/>
    <w:rsid w:val="00C207E7"/>
    <w:rsid w:val="00C67B8E"/>
    <w:rsid w:val="00D17F23"/>
    <w:rsid w:val="00D76FF1"/>
    <w:rsid w:val="00DB7F7D"/>
    <w:rsid w:val="00DF6301"/>
    <w:rsid w:val="00E66D44"/>
    <w:rsid w:val="00EE480F"/>
    <w:rsid w:val="00FC6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325F780-12C9-4494-BC42-B3191F48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8B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308B9"/>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8B9"/>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308B9"/>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5308B9"/>
    <w:rPr>
      <w:rFonts w:ascii="Arial" w:hAnsi="Arial"/>
      <w:sz w:val="20"/>
      <w:szCs w:val="20"/>
    </w:rPr>
  </w:style>
  <w:style w:type="character" w:customStyle="1" w:styleId="FootnoteTextChar">
    <w:name w:val="Footnote Text Char"/>
    <w:basedOn w:val="DefaultParagraphFont"/>
    <w:link w:val="FootnoteText"/>
    <w:uiPriority w:val="99"/>
    <w:rsid w:val="005308B9"/>
    <w:rPr>
      <w:rFonts w:ascii="Arial" w:eastAsia="Times New Roman" w:hAnsi="Arial" w:cs="Times New Roman"/>
      <w:sz w:val="20"/>
      <w:szCs w:val="20"/>
    </w:rPr>
  </w:style>
  <w:style w:type="character" w:styleId="FootnoteReference">
    <w:name w:val="footnote reference"/>
    <w:uiPriority w:val="99"/>
    <w:rsid w:val="005308B9"/>
    <w:rPr>
      <w:vertAlign w:val="superscript"/>
    </w:rPr>
  </w:style>
  <w:style w:type="character" w:styleId="Hyperlink">
    <w:name w:val="Hyperlink"/>
    <w:basedOn w:val="DefaultParagraphFont"/>
    <w:uiPriority w:val="99"/>
    <w:unhideWhenUsed/>
    <w:rsid w:val="00BD3FA4"/>
    <w:rPr>
      <w:color w:val="0000FF"/>
      <w:u w:val="single"/>
    </w:rPr>
  </w:style>
  <w:style w:type="paragraph" w:styleId="BalloonText">
    <w:name w:val="Balloon Text"/>
    <w:basedOn w:val="Normal"/>
    <w:link w:val="BalloonTextChar"/>
    <w:uiPriority w:val="99"/>
    <w:semiHidden/>
    <w:unhideWhenUsed/>
    <w:rsid w:val="00DF6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301"/>
    <w:rPr>
      <w:rFonts w:ascii="Segoe UI" w:eastAsia="Times New Roman" w:hAnsi="Segoe UI" w:cs="Segoe UI"/>
      <w:sz w:val="18"/>
      <w:szCs w:val="18"/>
    </w:rPr>
  </w:style>
  <w:style w:type="paragraph" w:styleId="Header">
    <w:name w:val="header"/>
    <w:basedOn w:val="Normal"/>
    <w:link w:val="HeaderChar"/>
    <w:uiPriority w:val="99"/>
    <w:unhideWhenUsed/>
    <w:rsid w:val="009D72F9"/>
    <w:pPr>
      <w:tabs>
        <w:tab w:val="center" w:pos="4513"/>
        <w:tab w:val="right" w:pos="9026"/>
      </w:tabs>
    </w:pPr>
  </w:style>
  <w:style w:type="character" w:customStyle="1" w:styleId="HeaderChar">
    <w:name w:val="Header Char"/>
    <w:basedOn w:val="DefaultParagraphFont"/>
    <w:link w:val="Header"/>
    <w:uiPriority w:val="99"/>
    <w:rsid w:val="009D72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2F9"/>
    <w:pPr>
      <w:tabs>
        <w:tab w:val="center" w:pos="4513"/>
        <w:tab w:val="right" w:pos="9026"/>
      </w:tabs>
    </w:pPr>
  </w:style>
  <w:style w:type="character" w:customStyle="1" w:styleId="FooterChar">
    <w:name w:val="Footer Char"/>
    <w:basedOn w:val="DefaultParagraphFont"/>
    <w:link w:val="Footer"/>
    <w:uiPriority w:val="99"/>
    <w:rsid w:val="009D72F9"/>
    <w:rPr>
      <w:rFonts w:ascii="Times New Roman" w:eastAsia="Times New Roman" w:hAnsi="Times New Roman" w:cs="Times New Roman"/>
      <w:sz w:val="24"/>
      <w:szCs w:val="24"/>
    </w:rPr>
  </w:style>
  <w:style w:type="character" w:customStyle="1" w:styleId="ilfuvd">
    <w:name w:val="ilfuvd"/>
    <w:basedOn w:val="DefaultParagraphFont"/>
    <w:rsid w:val="00113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521245">
      <w:bodyDiv w:val="1"/>
      <w:marLeft w:val="0"/>
      <w:marRight w:val="0"/>
      <w:marTop w:val="0"/>
      <w:marBottom w:val="0"/>
      <w:divBdr>
        <w:top w:val="none" w:sz="0" w:space="0" w:color="auto"/>
        <w:left w:val="none" w:sz="0" w:space="0" w:color="auto"/>
        <w:bottom w:val="none" w:sz="0" w:space="0" w:color="auto"/>
        <w:right w:val="none" w:sz="0" w:space="0" w:color="auto"/>
      </w:divBdr>
      <w:divsChild>
        <w:div w:id="988243547">
          <w:marLeft w:val="0"/>
          <w:marRight w:val="0"/>
          <w:marTop w:val="0"/>
          <w:marBottom w:val="0"/>
          <w:divBdr>
            <w:top w:val="none" w:sz="0" w:space="0" w:color="auto"/>
            <w:left w:val="none" w:sz="0" w:space="0" w:color="auto"/>
            <w:bottom w:val="none" w:sz="0" w:space="0" w:color="auto"/>
            <w:right w:val="none" w:sz="0" w:space="0" w:color="auto"/>
          </w:divBdr>
          <w:divsChild>
            <w:div w:id="1921911707">
              <w:marLeft w:val="0"/>
              <w:marRight w:val="0"/>
              <w:marTop w:val="0"/>
              <w:marBottom w:val="0"/>
              <w:divBdr>
                <w:top w:val="none" w:sz="0" w:space="0" w:color="auto"/>
                <w:left w:val="none" w:sz="0" w:space="0" w:color="auto"/>
                <w:bottom w:val="none" w:sz="0" w:space="0" w:color="auto"/>
                <w:right w:val="none" w:sz="0" w:space="0" w:color="auto"/>
              </w:divBdr>
              <w:divsChild>
                <w:div w:id="872382132">
                  <w:marLeft w:val="0"/>
                  <w:marRight w:val="0"/>
                  <w:marTop w:val="0"/>
                  <w:marBottom w:val="0"/>
                  <w:divBdr>
                    <w:top w:val="none" w:sz="0" w:space="0" w:color="auto"/>
                    <w:left w:val="none" w:sz="0" w:space="0" w:color="auto"/>
                    <w:bottom w:val="none" w:sz="0" w:space="0" w:color="auto"/>
                    <w:right w:val="none" w:sz="0" w:space="0" w:color="auto"/>
                  </w:divBdr>
                  <w:divsChild>
                    <w:div w:id="1724673053">
                      <w:marLeft w:val="0"/>
                      <w:marRight w:val="0"/>
                      <w:marTop w:val="0"/>
                      <w:marBottom w:val="0"/>
                      <w:divBdr>
                        <w:top w:val="none" w:sz="0" w:space="0" w:color="auto"/>
                        <w:left w:val="none" w:sz="0" w:space="0" w:color="auto"/>
                        <w:bottom w:val="none" w:sz="0" w:space="0" w:color="auto"/>
                        <w:right w:val="none" w:sz="0" w:space="0" w:color="auto"/>
                      </w:divBdr>
                      <w:divsChild>
                        <w:div w:id="11808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ury.gov.uk/index.aspx?articleid=1423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burydirectory.co.uk/kb5/bury/directory/advice.page?id=g-Q2zMGqv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j.whittam@bur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4</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s_i_privacy_notice</dc:title>
  <dc:subject>
  </dc:subject>
  <dc:creator>D.Hipkiss</dc:creator>
  <cp:keywords>
  </cp:keywords>
  <dc:description>
  </dc:description>
  <cp:lastModifiedBy>ContentModelMigrator</cp:lastModifiedBy>
  <cp:revision>21</cp:revision>
  <cp:lastPrinted>2018-05-23T12:01:00Z</cp:lastPrinted>
  <dcterms:created xsi:type="dcterms:W3CDTF">2018-05-21T14:08:00Z</dcterms:created>
  <dcterms:modified xsi:type="dcterms:W3CDTF">2025-03-24T16:48:20Z</dcterms:modified>
</cp:coreProperties>
</file>